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宫缩</w:t>
      </w:r>
      <w:r>
        <w:rPr>
          <w:rFonts w:hint="eastAsia" w:ascii="宋体" w:hAnsi="宋体" w:eastAsia="宋体"/>
          <w:color w:val="auto"/>
          <w:sz w:val="28"/>
          <w:szCs w:val="28"/>
        </w:rPr>
        <w:t>探头采购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2.项目编号：20240626-3</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预算总价：不超过1万元。</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宫缩</w:t>
      </w:r>
      <w:r>
        <w:rPr>
          <w:rFonts w:hint="eastAsia" w:ascii="宋体" w:hAnsi="宋体" w:eastAsia="宋体"/>
          <w:color w:val="auto"/>
          <w:sz w:val="28"/>
          <w:szCs w:val="28"/>
        </w:rPr>
        <w:t>探头</w:t>
      </w:r>
      <w:r>
        <w:rPr>
          <w:rFonts w:hint="eastAsia" w:ascii="宋体" w:hAnsi="宋体" w:eastAsia="宋体"/>
          <w:color w:val="auto"/>
          <w:sz w:val="28"/>
          <w:szCs w:val="28"/>
          <w:lang w:val="en-US" w:eastAsia="zh-CN"/>
        </w:rPr>
        <w:t>适用于理邦的胎儿监护仪使用，要求为原装配件</w:t>
      </w:r>
      <w:r>
        <w:rPr>
          <w:rFonts w:hint="eastAsia" w:ascii="宋体" w:hAnsi="宋体" w:eastAsia="宋体"/>
          <w:color w:val="auto"/>
          <w:sz w:val="28"/>
          <w:szCs w:val="28"/>
          <w:lang w:eastAsia="zh-CN"/>
        </w:rPr>
        <w:t>。本次采购固定单价，结算按实际采购数量结算，供应期限为1年，供应期限内不能以任何理由不进行供货。</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26</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宋体" w:hAnsi="宋体" w:eastAsia="宋体"/>
                <w:color w:val="auto"/>
                <w:sz w:val="28"/>
                <w:szCs w:val="28"/>
                <w:lang w:val="en-US" w:eastAsia="zh-CN"/>
              </w:rPr>
              <w:t>宫缩</w:t>
            </w:r>
            <w:r>
              <w:rPr>
                <w:rFonts w:hint="eastAsia" w:ascii="宋体" w:hAnsi="宋体" w:eastAsia="宋体"/>
                <w:color w:val="auto"/>
                <w:sz w:val="28"/>
                <w:szCs w:val="28"/>
              </w:rPr>
              <w:t>探头</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写清楚项目具体要求</w:t>
            </w: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p>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default" w:ascii="仿宋" w:hAnsi="仿宋" w:eastAsia="仿宋" w:cs="仿宋"/>
                <w:i w:val="0"/>
                <w:iCs w:val="0"/>
                <w:color w:val="000000" w:themeColor="text1"/>
                <w:sz w:val="22"/>
                <w:szCs w:val="22"/>
                <w:u w:val="none"/>
                <w:lang w:val="en-US"/>
                <w14:textFill>
                  <w14:solidFill>
                    <w14:schemeClr w14:val="tx1"/>
                  </w14:solidFill>
                </w14:textFill>
              </w:rPr>
              <w:t>宫缩探头适用于理邦的胎儿监护仪使用，要求为原装配件。本次采购固定单价，结算按实际采购数量结算，供应期限为1年，供应期限内不能以任何理由不进行供货。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3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bookmarkStart w:id="0" w:name="_GoBack"/>
            <w:bookmarkEnd w:id="0"/>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p>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5A5566"/>
    <w:rsid w:val="016F0114"/>
    <w:rsid w:val="02B26E88"/>
    <w:rsid w:val="0572729F"/>
    <w:rsid w:val="05BA0351"/>
    <w:rsid w:val="06BC58C6"/>
    <w:rsid w:val="095246B1"/>
    <w:rsid w:val="09764F75"/>
    <w:rsid w:val="0AC818C9"/>
    <w:rsid w:val="0F2423E8"/>
    <w:rsid w:val="109F3B04"/>
    <w:rsid w:val="10F442DE"/>
    <w:rsid w:val="112847B9"/>
    <w:rsid w:val="1194608C"/>
    <w:rsid w:val="12932C15"/>
    <w:rsid w:val="12B44556"/>
    <w:rsid w:val="1431541F"/>
    <w:rsid w:val="14CC4A7B"/>
    <w:rsid w:val="16E10D15"/>
    <w:rsid w:val="17F8087D"/>
    <w:rsid w:val="186831EE"/>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591B6D"/>
    <w:rsid w:val="24445E2B"/>
    <w:rsid w:val="2BD51F41"/>
    <w:rsid w:val="2BF24841"/>
    <w:rsid w:val="2FC51D9A"/>
    <w:rsid w:val="2FD559CA"/>
    <w:rsid w:val="309335A5"/>
    <w:rsid w:val="31ED1052"/>
    <w:rsid w:val="32D65916"/>
    <w:rsid w:val="335C671B"/>
    <w:rsid w:val="339519B4"/>
    <w:rsid w:val="346939EC"/>
    <w:rsid w:val="347A746B"/>
    <w:rsid w:val="35256973"/>
    <w:rsid w:val="356E0226"/>
    <w:rsid w:val="37EA43F2"/>
    <w:rsid w:val="381712CD"/>
    <w:rsid w:val="393341FC"/>
    <w:rsid w:val="3B4C3D90"/>
    <w:rsid w:val="3D6043A5"/>
    <w:rsid w:val="3F1E3AFC"/>
    <w:rsid w:val="3F360DFB"/>
    <w:rsid w:val="3FFB7D61"/>
    <w:rsid w:val="40D957D6"/>
    <w:rsid w:val="40DD1160"/>
    <w:rsid w:val="42CE66BF"/>
    <w:rsid w:val="4B683B54"/>
    <w:rsid w:val="4C1E2B41"/>
    <w:rsid w:val="4C351FB6"/>
    <w:rsid w:val="4E00143D"/>
    <w:rsid w:val="4F4F0B87"/>
    <w:rsid w:val="51447652"/>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C9207B3"/>
    <w:rsid w:val="6DF43DBC"/>
    <w:rsid w:val="702E5934"/>
    <w:rsid w:val="71CD5C43"/>
    <w:rsid w:val="7420730D"/>
    <w:rsid w:val="7432523A"/>
    <w:rsid w:val="74600FBD"/>
    <w:rsid w:val="765B65F8"/>
    <w:rsid w:val="775E2672"/>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1668</Words>
  <Characters>1759</Characters>
  <Lines>0</Lines>
  <Paragraphs>0</Paragraphs>
  <TotalTime>5</TotalTime>
  <ScaleCrop>false</ScaleCrop>
  <LinksUpToDate>false</LinksUpToDate>
  <CharactersWithSpaces>1826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2024-06-26T00:50:55Z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