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1.拟采购项目：wolf宫腔镜目镜维修</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2.项目编号：20240429-4</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1</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预算：9000元</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项目概况：wolf宫腔镜目镜</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故障原因：镜管断裂，图像模糊不清。建议上门勘察。</w:t>
      </w:r>
    </w:p>
    <w:p>
      <w:pPr>
        <w:spacing w:line="520" w:lineRule="exact"/>
        <w:ind w:firstLine="562" w:firstLineChars="200"/>
        <w:jc w:val="left"/>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bookmarkStart w:id="0" w:name="_GoBack"/>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29</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29</w:t>
      </w:r>
      <w:r>
        <w:rPr>
          <w:rFonts w:hint="eastAsia" w:ascii="宋体" w:hAnsi="宋体" w:eastAsia="宋体"/>
          <w:color w:val="000000" w:themeColor="text1"/>
          <w:sz w:val="28"/>
          <w:szCs w:val="28"/>
          <w14:textFill>
            <w14:solidFill>
              <w14:schemeClr w14:val="tx1"/>
            </w14:solidFill>
          </w14:textFill>
        </w:rPr>
        <w:t>日</w:t>
      </w:r>
    </w:p>
    <w:bookmarkEnd w:id="0"/>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4557270"/>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2024-04-29T09:10:57Z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