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DB98" w14:textId="2719F8A3" w:rsidR="00165F55" w:rsidRPr="00D537DB" w:rsidRDefault="00005533" w:rsidP="00A722EC">
      <w:pPr>
        <w:jc w:val="center"/>
        <w:rPr>
          <w:rFonts w:ascii="inherit" w:eastAsia="宋体" w:hAnsi="inherit" w:cs="宋体" w:hint="eastAsia"/>
          <w:kern w:val="0"/>
          <w:sz w:val="24"/>
          <w:szCs w:val="24"/>
        </w:rPr>
      </w:pPr>
      <w:r w:rsidRPr="00005533">
        <w:rPr>
          <w:rFonts w:ascii="inherit" w:eastAsia="宋体" w:hAnsi="inherit" w:cs="宋体" w:hint="eastAsia"/>
          <w:kern w:val="0"/>
          <w:sz w:val="24"/>
          <w:szCs w:val="24"/>
        </w:rPr>
        <w:t>广西众联工程项目管理有限公司关于医疗设备采购（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LZZC2022-G1-990773-GXZL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）的中标结果公告</w:t>
      </w:r>
    </w:p>
    <w:p w14:paraId="64111036" w14:textId="77777777" w:rsidR="00A722EC" w:rsidRPr="00D537DB" w:rsidRDefault="00A722EC"/>
    <w:p w14:paraId="7DA7D815" w14:textId="0CF8F29C" w:rsidR="00A722EC" w:rsidRPr="00A722EC" w:rsidRDefault="00A722EC" w:rsidP="00A722EC">
      <w:pPr>
        <w:widowControl/>
        <w:spacing w:after="75"/>
        <w:rPr>
          <w:rFonts w:ascii="Arial" w:eastAsia="宋体" w:hAnsi="Arial" w:cs="Arial"/>
          <w:kern w:val="0"/>
          <w:sz w:val="24"/>
          <w:szCs w:val="24"/>
        </w:rPr>
      </w:pPr>
      <w:bookmarkStart w:id="0" w:name="OLE_LINK1"/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一、项目编号：</w:t>
      </w:r>
      <w:r w:rsidR="00005533" w:rsidRPr="00005533">
        <w:rPr>
          <w:rFonts w:ascii="inherit" w:eastAsia="宋体" w:hAnsi="inherit" w:cs="宋体"/>
          <w:kern w:val="0"/>
          <w:sz w:val="24"/>
          <w:szCs w:val="24"/>
        </w:rPr>
        <w:t>LZZC2022-G1-990773-GXZL</w:t>
      </w:r>
    </w:p>
    <w:p w14:paraId="2B19901F" w14:textId="6D2BD42C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7"/>
          <w:szCs w:val="27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二、项目名称：</w:t>
      </w:r>
      <w:r w:rsidR="00005533" w:rsidRPr="00005533">
        <w:rPr>
          <w:rFonts w:ascii="inherit" w:eastAsia="宋体" w:hAnsi="inherit" w:cs="宋体" w:hint="eastAsia"/>
          <w:kern w:val="0"/>
          <w:sz w:val="24"/>
          <w:szCs w:val="24"/>
        </w:rPr>
        <w:t>医疗设备采购</w:t>
      </w:r>
    </w:p>
    <w:p w14:paraId="0EBABDB9" w14:textId="77777777" w:rsidR="00A722EC" w:rsidRPr="00A722EC" w:rsidRDefault="00A722EC" w:rsidP="00A722EC">
      <w:pPr>
        <w:widowControl/>
        <w:spacing w:before="75" w:after="22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三、中标（成交）信息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017"/>
        <w:gridCol w:w="2268"/>
        <w:gridCol w:w="3344"/>
      </w:tblGrid>
      <w:tr w:rsidR="00D537DB" w:rsidRPr="00D537DB" w14:paraId="716425DA" w14:textId="77777777" w:rsidTr="00A136C4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D081F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D63A7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中标（成交）金额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4E810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7AB52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中标供应商地址</w:t>
            </w:r>
          </w:p>
        </w:tc>
      </w:tr>
      <w:tr w:rsidR="00D537DB" w:rsidRPr="00A722EC" w14:paraId="64414576" w14:textId="77777777" w:rsidTr="00A136C4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276F5" w14:textId="695FCF77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A519E" w14:textId="0A0BBEF0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报价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A136C4" w:rsidRPr="00D537DB">
              <w:t xml:space="preserve"> </w:t>
            </w:r>
            <w:r w:rsidR="00005533">
              <w:rPr>
                <w:rFonts w:ascii="Arial" w:eastAsia="宋体" w:hAnsi="Arial" w:cs="Arial"/>
                <w:kern w:val="0"/>
                <w:sz w:val="24"/>
                <w:szCs w:val="24"/>
              </w:rPr>
              <w:t>1184</w:t>
            </w:r>
            <w:r w:rsidR="00A136C4"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000 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FF6BE" w14:textId="462AAD2F" w:rsidR="00A722EC" w:rsidRPr="00A722EC" w:rsidRDefault="00005533" w:rsidP="00111C8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广西卓星医疗科技有限公司</w:t>
            </w:r>
          </w:p>
        </w:tc>
        <w:tc>
          <w:tcPr>
            <w:tcW w:w="2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99B22" w14:textId="7EDFD7A2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南宁市西乡塘区荔园路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号东凯国际商业广场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号楼六层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1-0618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1-0620</w:t>
            </w: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</w:p>
        </w:tc>
      </w:tr>
    </w:tbl>
    <w:p w14:paraId="37129F1A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2.废标结果:  </w:t>
      </w:r>
    </w:p>
    <w:p w14:paraId="606E7D1D" w14:textId="77777777" w:rsidR="00A722EC" w:rsidRPr="00A722EC" w:rsidRDefault="00A722EC" w:rsidP="00A722EC">
      <w:pPr>
        <w:widowControl/>
        <w:spacing w:before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inherit" w:eastAsia="宋体" w:hAnsi="inherit" w:cs="宋体"/>
          <w:kern w:val="0"/>
          <w:sz w:val="24"/>
          <w:szCs w:val="24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D537DB" w:rsidRPr="00A722EC" w14:paraId="5E662631" w14:textId="77777777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2A51E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532BD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83108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废标理由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DFED6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其他事项</w:t>
            </w:r>
          </w:p>
        </w:tc>
      </w:tr>
      <w:tr w:rsidR="00D537DB" w:rsidRPr="00A722EC" w14:paraId="59EF8E2A" w14:textId="77777777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40676" w14:textId="6FF31367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89C7B" w14:textId="4C33E939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口腔设备一批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7FCB0" w14:textId="19EBBA7D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有效供应商不足三家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5DC41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</w:tr>
    </w:tbl>
    <w:p w14:paraId="562DD851" w14:textId="77777777"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14:paraId="37D08D51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四、主要标的信息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  <w:r w:rsidRPr="00A722EC">
        <w:rPr>
          <w:rFonts w:ascii="黑体" w:eastAsia="黑体" w:hAnsi="黑体" w:cs="Arial" w:hint="eastAsia"/>
          <w:kern w:val="0"/>
          <w:sz w:val="24"/>
          <w:szCs w:val="24"/>
        </w:rPr>
        <w:t xml:space="preserve"> 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</w:t>
      </w:r>
    </w:p>
    <w:p w14:paraId="56CA39DC" w14:textId="77777777" w:rsidR="00A722EC" w:rsidRPr="00A722EC" w:rsidRDefault="00A722EC" w:rsidP="00A722E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货物类主要标的信息：    </w:t>
      </w:r>
    </w:p>
    <w:p w14:paraId="271A9A2B" w14:textId="77777777" w:rsidR="00A722EC" w:rsidRPr="00A722EC" w:rsidRDefault="00A722EC" w:rsidP="00A722EC">
      <w:pPr>
        <w:widowControl/>
        <w:spacing w:before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 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 xml:space="preserve">   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31"/>
        <w:gridCol w:w="1131"/>
        <w:gridCol w:w="1235"/>
        <w:gridCol w:w="1406"/>
      </w:tblGrid>
      <w:tr w:rsidR="00D537DB" w:rsidRPr="00A722EC" w14:paraId="727BF496" w14:textId="77777777" w:rsidTr="00005533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93704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074AA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59EC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EAD77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品牌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19C4C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6095D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单价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23B5B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规格型号</w:t>
            </w:r>
          </w:p>
        </w:tc>
      </w:tr>
      <w:tr w:rsidR="00D537DB" w:rsidRPr="00A722EC" w14:paraId="5A3EB0CD" w14:textId="77777777" w:rsidTr="00005533">
        <w:trPr>
          <w:cantSplit/>
        </w:trPr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3193A" w14:textId="77777777"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B8DEE" w14:textId="14DEC177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基础型呼吸机</w:t>
            </w:r>
          </w:p>
        </w:tc>
        <w:tc>
          <w:tcPr>
            <w:tcW w:w="6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09E5B" w14:textId="7C925A78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临床基础型有创呼吸机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7DA0E" w14:textId="5D438405" w:rsidR="00A722EC" w:rsidRPr="00A722EC" w:rsidRDefault="00005533" w:rsidP="00005533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5327C" w14:textId="02E43077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EB25D" w14:textId="086AEEA1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148000</w:t>
            </w:r>
          </w:p>
        </w:tc>
        <w:tc>
          <w:tcPr>
            <w:tcW w:w="8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D623D" w14:textId="72072583" w:rsidR="00A722EC" w:rsidRPr="00A722EC" w:rsidRDefault="00005533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05533">
              <w:rPr>
                <w:rFonts w:ascii="Arial" w:eastAsia="宋体" w:hAnsi="Arial" w:cs="Arial"/>
                <w:kern w:val="0"/>
                <w:sz w:val="24"/>
                <w:szCs w:val="24"/>
              </w:rPr>
              <w:t>SV350</w:t>
            </w:r>
          </w:p>
        </w:tc>
      </w:tr>
    </w:tbl>
    <w:p w14:paraId="4E22CDE8" w14:textId="77777777"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14:paraId="284221C3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五、评审专家（单一来源采购人员）名单：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0C15FF93" w14:textId="697C21F0" w:rsidR="00A722EC" w:rsidRPr="00A722EC" w:rsidRDefault="00005533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05533">
        <w:rPr>
          <w:rFonts w:ascii="inherit" w:eastAsia="宋体" w:hAnsi="inherit" w:cs="宋体" w:hint="eastAsia"/>
          <w:kern w:val="0"/>
          <w:sz w:val="24"/>
          <w:szCs w:val="24"/>
        </w:rPr>
        <w:t>庞家柳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,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冯慧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,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李少旦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,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邓律匀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(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采购人代表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),</w:t>
      </w:r>
      <w:r w:rsidRPr="00005533">
        <w:rPr>
          <w:rFonts w:ascii="inherit" w:eastAsia="宋体" w:hAnsi="inherit" w:cs="宋体"/>
          <w:kern w:val="0"/>
          <w:sz w:val="24"/>
          <w:szCs w:val="24"/>
        </w:rPr>
        <w:t>赵雪梅</w:t>
      </w:r>
      <w:r w:rsidR="00A722EC"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42FA53B0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六、代理服务收费标准及金额：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</w:t>
      </w:r>
    </w:p>
    <w:p w14:paraId="18696400" w14:textId="77777777" w:rsidR="00A722EC" w:rsidRPr="00A722EC" w:rsidRDefault="00A722EC" w:rsidP="00A722EC">
      <w:pPr>
        <w:widowControl/>
        <w:spacing w:before="75" w:after="75"/>
        <w:ind w:firstLine="480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1.代理服务收费标准：</w:t>
      </w: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根据招标文件“第三章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 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投标人须知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 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供应商须知前附表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中的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“</w:t>
      </w:r>
      <w:r w:rsidR="00A136C4" w:rsidRPr="00D537DB">
        <w:rPr>
          <w:rFonts w:ascii="inherit" w:eastAsia="宋体" w:hAnsi="inherit" w:cs="宋体"/>
          <w:kern w:val="0"/>
          <w:sz w:val="24"/>
          <w:szCs w:val="24"/>
        </w:rPr>
        <w:t>39.1</w:t>
      </w:r>
      <w:r w:rsidR="00A136C4" w:rsidRPr="00D537DB">
        <w:rPr>
          <w:rFonts w:ascii="inherit" w:eastAsia="宋体" w:hAnsi="inherit" w:cs="宋体" w:hint="eastAsia"/>
          <w:kern w:val="0"/>
          <w:sz w:val="24"/>
          <w:szCs w:val="24"/>
        </w:rPr>
        <w:t>采购代理费收取标准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由中标人支付。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 </w:t>
      </w:r>
    </w:p>
    <w:p w14:paraId="1E2E1E68" w14:textId="266C77C8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2.代理服务收费金额（元）：</w:t>
      </w:r>
      <w:r w:rsidR="00005533">
        <w:rPr>
          <w:rFonts w:ascii="inherit" w:eastAsia="宋体" w:hAnsi="inherit" w:cs="宋体"/>
          <w:kern w:val="0"/>
          <w:sz w:val="24"/>
          <w:szCs w:val="24"/>
        </w:rPr>
        <w:t>13619</w:t>
      </w:r>
    </w:p>
    <w:p w14:paraId="6A513D6B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七、公告期限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14:paraId="49AE1035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自本公告发布之日起1个工作日。                    </w:t>
      </w:r>
    </w:p>
    <w:p w14:paraId="35B08F08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八、其他补充事宜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</w:t>
      </w:r>
    </w:p>
    <w:p w14:paraId="516BEE36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投标人认为中标结果使自己的权益受到损害的，可以在中标结果公告期限届满之日起七个工作日内以书面形式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向采购人或采购代理机构提出质疑，逾期将不再受理。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  </w:t>
      </w:r>
    </w:p>
    <w:p w14:paraId="349E7252" w14:textId="77777777"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九、对本次公告内容提出询问，请按以下方式联系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　           </w:t>
      </w:r>
    </w:p>
    <w:p w14:paraId="3D94926D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1.采购人信息        </w:t>
      </w:r>
    </w:p>
    <w:p w14:paraId="07C222E3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柳州市中医医院（柳州市壮医医院）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14:paraId="3DC11649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地 址：</w:t>
      </w:r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柳州市红葫路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6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</w:t>
      </w:r>
    </w:p>
    <w:p w14:paraId="3380D4B9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0772-3357423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14:paraId="706D8DC1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2.采购代理机构信息        </w:t>
      </w:r>
    </w:p>
    <w:p w14:paraId="35E40912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广西众联工程项目管理有限公司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14:paraId="083CB702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bookmarkStart w:id="1" w:name="_GoBack"/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柳州市三中路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92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号原地区政法委办公楼二楼</w:t>
      </w:r>
      <w:bookmarkEnd w:id="1"/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 </w:t>
      </w:r>
    </w:p>
    <w:p w14:paraId="1C45756F" w14:textId="77777777"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0772-2999008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14:paraId="2FB6F586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3.项目联系方式</w:t>
      </w:r>
    </w:p>
    <w:p w14:paraId="18F5D320" w14:textId="77777777"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项目联系人：</w:t>
      </w:r>
      <w:r w:rsidR="00105C9C" w:rsidRPr="00D537DB">
        <w:rPr>
          <w:rFonts w:ascii="微软雅黑" w:eastAsia="微软雅黑" w:hAnsi="微软雅黑" w:cs="Arial" w:hint="eastAsia"/>
          <w:kern w:val="0"/>
          <w:sz w:val="24"/>
          <w:szCs w:val="24"/>
        </w:rPr>
        <w:t>唐理</w:t>
      </w:r>
    </w:p>
    <w:p w14:paraId="29B12401" w14:textId="77777777" w:rsidR="00A722EC" w:rsidRPr="00A722EC" w:rsidRDefault="00A722EC" w:rsidP="00A722EC">
      <w:pPr>
        <w:widowControl/>
        <w:spacing w:before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电 话：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0772-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2999008</w:t>
      </w:r>
    </w:p>
    <w:bookmarkEnd w:id="0"/>
    <w:p w14:paraId="0BBF08BE" w14:textId="77777777" w:rsidR="00A722EC" w:rsidRPr="00D537DB" w:rsidRDefault="00A722EC"/>
    <w:sectPr w:rsidR="00A722EC" w:rsidRPr="00D5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6F7E" w14:textId="77777777" w:rsidR="0061107E" w:rsidRDefault="0061107E" w:rsidP="00111C8C">
      <w:r>
        <w:separator/>
      </w:r>
    </w:p>
  </w:endnote>
  <w:endnote w:type="continuationSeparator" w:id="0">
    <w:p w14:paraId="5BD55E18" w14:textId="77777777" w:rsidR="0061107E" w:rsidRDefault="0061107E" w:rsidP="001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500A" w14:textId="77777777" w:rsidR="0061107E" w:rsidRDefault="0061107E" w:rsidP="00111C8C">
      <w:r>
        <w:separator/>
      </w:r>
    </w:p>
  </w:footnote>
  <w:footnote w:type="continuationSeparator" w:id="0">
    <w:p w14:paraId="7CBDB85E" w14:textId="77777777" w:rsidR="0061107E" w:rsidRDefault="0061107E" w:rsidP="0011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EC"/>
    <w:rsid w:val="00005533"/>
    <w:rsid w:val="00105C9C"/>
    <w:rsid w:val="00111C8C"/>
    <w:rsid w:val="00165F55"/>
    <w:rsid w:val="00547363"/>
    <w:rsid w:val="0061107E"/>
    <w:rsid w:val="006E1B93"/>
    <w:rsid w:val="007878F3"/>
    <w:rsid w:val="007B2EE5"/>
    <w:rsid w:val="008A472F"/>
    <w:rsid w:val="00A136C4"/>
    <w:rsid w:val="00A722EC"/>
    <w:rsid w:val="00A8172A"/>
    <w:rsid w:val="00CA1114"/>
    <w:rsid w:val="00D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51D6"/>
  <w15:chartTrackingRefBased/>
  <w15:docId w15:val="{01AFDFAB-6CD0-41F4-AA91-122D374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2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42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91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98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2022-12-16T08:49:00Z</dcterms:created>
  <dcterms:modified xsi:type="dcterms:W3CDTF">2022-12-16T08:49:00Z</dcterms:modified>
</cp:coreProperties>
</file>