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14" w:rsidRDefault="00AB4F12" w:rsidP="00AB4F12">
      <w:pPr>
        <w:jc w:val="center"/>
        <w:rPr>
          <w:rFonts w:ascii="宋体" w:eastAsia="宋体" w:hAnsi="宋体" w:cs="Times New Roman"/>
          <w:sz w:val="32"/>
          <w:szCs w:val="32"/>
        </w:rPr>
      </w:pPr>
      <w:r w:rsidRPr="00AB4F12">
        <w:rPr>
          <w:rFonts w:ascii="宋体" w:eastAsia="宋体" w:hAnsi="宋体" w:cs="Times New Roman" w:hint="eastAsia"/>
          <w:sz w:val="32"/>
          <w:szCs w:val="32"/>
        </w:rPr>
        <w:t>云之龙招标</w:t>
      </w:r>
      <w:r w:rsidRPr="00AB4F12">
        <w:rPr>
          <w:rFonts w:ascii="宋体" w:eastAsia="宋体" w:hAnsi="宋体" w:cs="Times New Roman"/>
          <w:sz w:val="32"/>
          <w:szCs w:val="32"/>
        </w:rPr>
        <w:t>集团有限公司</w:t>
      </w:r>
      <w:r w:rsidRPr="00AB4F12">
        <w:rPr>
          <w:rFonts w:ascii="宋体" w:eastAsia="宋体" w:hAnsi="宋体" w:cs="Times New Roman" w:hint="eastAsia"/>
          <w:sz w:val="32"/>
          <w:szCs w:val="32"/>
        </w:rPr>
        <w:t>医疗器械招标</w:t>
      </w:r>
    </w:p>
    <w:p w:rsidR="00C66835" w:rsidRDefault="00AB4F12" w:rsidP="00AB4F12">
      <w:pPr>
        <w:jc w:val="center"/>
        <w:rPr>
          <w:sz w:val="32"/>
          <w:szCs w:val="32"/>
        </w:rPr>
      </w:pPr>
      <w:r w:rsidRPr="00C66835">
        <w:rPr>
          <w:rFonts w:ascii="宋体" w:eastAsia="宋体" w:hAnsi="宋体" w:cs="Times New Roman" w:hint="eastAsia"/>
          <w:sz w:val="32"/>
          <w:szCs w:val="32"/>
        </w:rPr>
        <w:t>(</w:t>
      </w:r>
      <w:r w:rsidRPr="00AB4F12">
        <w:rPr>
          <w:rFonts w:ascii="宋体" w:eastAsia="宋体" w:hAnsi="宋体" w:cs="Times New Roman" w:hint="eastAsia"/>
          <w:sz w:val="32"/>
          <w:szCs w:val="32"/>
        </w:rPr>
        <w:t>招标编号：</w:t>
      </w:r>
      <w:r w:rsidR="000A7414" w:rsidRPr="000A7414">
        <w:rPr>
          <w:rFonts w:ascii="宋体" w:eastAsia="宋体" w:hAnsi="宋体" w:cs="Times New Roman"/>
          <w:sz w:val="32"/>
          <w:szCs w:val="32"/>
        </w:rPr>
        <w:t>0817-214GXYLZB001</w:t>
      </w:r>
      <w:r w:rsidRPr="00C66835">
        <w:rPr>
          <w:rFonts w:ascii="宋体" w:eastAsia="宋体" w:hAnsi="宋体" w:cs="Times New Roman" w:hint="eastAsia"/>
          <w:sz w:val="32"/>
          <w:szCs w:val="32"/>
        </w:rPr>
        <w:t>)</w:t>
      </w:r>
    </w:p>
    <w:p w:rsidR="00AB4F12" w:rsidRPr="00C66835" w:rsidRDefault="00AB4F12" w:rsidP="00AB4F12">
      <w:pPr>
        <w:jc w:val="center"/>
        <w:rPr>
          <w:rFonts w:ascii="宋体" w:eastAsia="宋体" w:hAnsi="宋体" w:cs="Times New Roman"/>
          <w:sz w:val="32"/>
          <w:szCs w:val="32"/>
        </w:rPr>
      </w:pPr>
      <w:r w:rsidRPr="00C66835">
        <w:rPr>
          <w:rFonts w:ascii="宋体" w:eastAsia="宋体" w:hAnsi="宋体" w:cs="Times New Roman" w:hint="eastAsia"/>
          <w:sz w:val="32"/>
          <w:szCs w:val="32"/>
        </w:rPr>
        <w:t>国际招标</w:t>
      </w:r>
      <w:r w:rsidR="00964F46">
        <w:rPr>
          <w:rFonts w:ascii="宋体" w:eastAsia="宋体" w:hAnsi="宋体" w:cs="Times New Roman" w:hint="eastAsia"/>
          <w:sz w:val="32"/>
          <w:szCs w:val="32"/>
        </w:rPr>
        <w:t>文件</w:t>
      </w:r>
      <w:r w:rsidRPr="00C66835">
        <w:rPr>
          <w:rFonts w:ascii="宋体" w:eastAsia="宋体" w:hAnsi="宋体" w:cs="Times New Roman" w:hint="eastAsia"/>
          <w:sz w:val="32"/>
          <w:szCs w:val="32"/>
        </w:rPr>
        <w:t>公告</w:t>
      </w:r>
    </w:p>
    <w:p w:rsidR="00AB4F12" w:rsidRDefault="00AB4F12" w:rsidP="00AB4F12">
      <w:pPr>
        <w:jc w:val="center"/>
      </w:pPr>
    </w:p>
    <w:tbl>
      <w:tblPr>
        <w:tblW w:w="0" w:type="auto"/>
        <w:tblInd w:w="-269" w:type="dxa"/>
        <w:tblLayout w:type="fixed"/>
        <w:tblCellMar>
          <w:left w:w="0" w:type="dxa"/>
          <w:right w:w="0" w:type="dxa"/>
        </w:tblCellMar>
        <w:tblLook w:val="0000"/>
      </w:tblPr>
      <w:tblGrid>
        <w:gridCol w:w="9513"/>
      </w:tblGrid>
      <w:tr w:rsidR="00380F13" w:rsidRPr="006B0608" w:rsidTr="00782C2B">
        <w:tc>
          <w:tcPr>
            <w:tcW w:w="9513" w:type="dxa"/>
            <w:tcMar>
              <w:top w:w="15" w:type="dxa"/>
              <w:left w:w="15" w:type="dxa"/>
              <w:bottom w:w="30" w:type="dxa"/>
              <w:right w:w="15" w:type="dxa"/>
            </w:tcMar>
            <w:vAlign w:val="center"/>
          </w:tcPr>
          <w:p w:rsidR="00380F13" w:rsidRPr="006B0608" w:rsidRDefault="00380F13" w:rsidP="00782C2B">
            <w:pPr>
              <w:spacing w:line="380" w:lineRule="exact"/>
              <w:ind w:firstLineChars="200" w:firstLine="420"/>
              <w:rPr>
                <w:rFonts w:ascii="宋体" w:hAnsi="宋体"/>
                <w:szCs w:val="21"/>
              </w:rPr>
            </w:pPr>
            <w:r w:rsidRPr="006B0608">
              <w:rPr>
                <w:rFonts w:ascii="宋体" w:hAnsi="宋体" w:hint="eastAsia"/>
                <w:szCs w:val="21"/>
              </w:rPr>
              <w:t>云之龙招标集团有限公司受招标人委托对下列产品及服务进行国际公开招标，本次招标采用传统招标方式，现邀请合格投标人参加投标。</w:t>
            </w:r>
          </w:p>
        </w:tc>
      </w:tr>
      <w:tr w:rsidR="00380F13" w:rsidRPr="006B0608" w:rsidTr="00782C2B">
        <w:tc>
          <w:tcPr>
            <w:tcW w:w="9513" w:type="dxa"/>
            <w:tcMar>
              <w:top w:w="15" w:type="dxa"/>
              <w:left w:w="15" w:type="dxa"/>
              <w:bottom w:w="30" w:type="dxa"/>
              <w:right w:w="15" w:type="dxa"/>
            </w:tcMar>
            <w:vAlign w:val="center"/>
          </w:tcPr>
          <w:p w:rsidR="00380F13" w:rsidRPr="006B0608" w:rsidRDefault="00380F13" w:rsidP="00782C2B">
            <w:pPr>
              <w:spacing w:line="380" w:lineRule="exact"/>
              <w:rPr>
                <w:rFonts w:ascii="宋体" w:hAnsi="宋体"/>
                <w:szCs w:val="21"/>
              </w:rPr>
            </w:pPr>
            <w:r w:rsidRPr="006B0608">
              <w:rPr>
                <w:rFonts w:ascii="宋体" w:hAnsi="宋体" w:hint="eastAsia"/>
                <w:b/>
                <w:bCs/>
                <w:szCs w:val="21"/>
              </w:rPr>
              <w:t>1、招标条件</w:t>
            </w:r>
          </w:p>
        </w:tc>
      </w:tr>
      <w:tr w:rsidR="00380F13" w:rsidRPr="006B0608" w:rsidTr="00782C2B">
        <w:tc>
          <w:tcPr>
            <w:tcW w:w="9513" w:type="dxa"/>
            <w:tcMar>
              <w:top w:w="15" w:type="dxa"/>
              <w:left w:w="15" w:type="dxa"/>
              <w:bottom w:w="30" w:type="dxa"/>
              <w:right w:w="15" w:type="dxa"/>
            </w:tcMar>
            <w:vAlign w:val="center"/>
          </w:tcPr>
          <w:p w:rsidR="00380F13" w:rsidRPr="006B0608" w:rsidRDefault="00380F13" w:rsidP="00782C2B">
            <w:pPr>
              <w:spacing w:line="380" w:lineRule="exact"/>
              <w:rPr>
                <w:rFonts w:ascii="宋体" w:hAnsi="宋体"/>
                <w:szCs w:val="21"/>
              </w:rPr>
            </w:pPr>
            <w:r w:rsidRPr="006B0608">
              <w:rPr>
                <w:rFonts w:ascii="宋体" w:hAnsi="宋体" w:hint="eastAsia"/>
                <w:szCs w:val="21"/>
              </w:rPr>
              <w:t>项目概况：采购128排X线计算机断层扫描仪(128排CT)1套</w:t>
            </w:r>
          </w:p>
        </w:tc>
      </w:tr>
      <w:tr w:rsidR="00380F13" w:rsidRPr="006B0608" w:rsidTr="00782C2B">
        <w:tc>
          <w:tcPr>
            <w:tcW w:w="9513" w:type="dxa"/>
            <w:tcMar>
              <w:top w:w="15" w:type="dxa"/>
              <w:left w:w="15" w:type="dxa"/>
              <w:bottom w:w="30" w:type="dxa"/>
              <w:right w:w="15" w:type="dxa"/>
            </w:tcMar>
            <w:vAlign w:val="center"/>
          </w:tcPr>
          <w:p w:rsidR="00380F13" w:rsidRPr="006B0608" w:rsidRDefault="00380F13" w:rsidP="00782C2B">
            <w:pPr>
              <w:spacing w:line="380" w:lineRule="exact"/>
              <w:rPr>
                <w:rFonts w:ascii="宋体" w:hAnsi="宋体"/>
                <w:szCs w:val="21"/>
              </w:rPr>
            </w:pPr>
            <w:r w:rsidRPr="006B0608">
              <w:rPr>
                <w:rFonts w:ascii="宋体" w:hAnsi="宋体" w:hint="eastAsia"/>
                <w:szCs w:val="21"/>
              </w:rPr>
              <w:t>资金到位或资金来源落实情况：已落实</w:t>
            </w:r>
          </w:p>
        </w:tc>
      </w:tr>
      <w:tr w:rsidR="00380F13" w:rsidRPr="006B0608" w:rsidTr="00782C2B">
        <w:tc>
          <w:tcPr>
            <w:tcW w:w="9513" w:type="dxa"/>
            <w:tcMar>
              <w:top w:w="15" w:type="dxa"/>
              <w:left w:w="15" w:type="dxa"/>
              <w:bottom w:w="30" w:type="dxa"/>
              <w:right w:w="15" w:type="dxa"/>
            </w:tcMar>
            <w:vAlign w:val="center"/>
          </w:tcPr>
          <w:p w:rsidR="00380F13" w:rsidRPr="006B0608" w:rsidRDefault="00380F13" w:rsidP="00782C2B">
            <w:pPr>
              <w:spacing w:line="380" w:lineRule="exact"/>
              <w:rPr>
                <w:rFonts w:ascii="宋体" w:hAnsi="宋体"/>
                <w:szCs w:val="21"/>
              </w:rPr>
            </w:pPr>
            <w:r w:rsidRPr="006B0608">
              <w:rPr>
                <w:rFonts w:ascii="宋体" w:hAnsi="宋体" w:hint="eastAsia"/>
                <w:szCs w:val="21"/>
              </w:rPr>
              <w:t>项目已具备招标条件的说明：已具备</w:t>
            </w:r>
          </w:p>
        </w:tc>
      </w:tr>
      <w:tr w:rsidR="00380F13" w:rsidRPr="006B0608" w:rsidTr="00782C2B">
        <w:tc>
          <w:tcPr>
            <w:tcW w:w="9513" w:type="dxa"/>
            <w:tcMar>
              <w:top w:w="15" w:type="dxa"/>
              <w:left w:w="15" w:type="dxa"/>
              <w:bottom w:w="30" w:type="dxa"/>
              <w:right w:w="15" w:type="dxa"/>
            </w:tcMar>
            <w:vAlign w:val="center"/>
          </w:tcPr>
          <w:p w:rsidR="00380F13" w:rsidRPr="006B0608" w:rsidRDefault="00380F13" w:rsidP="00782C2B">
            <w:pPr>
              <w:spacing w:line="380" w:lineRule="exact"/>
              <w:rPr>
                <w:rFonts w:ascii="宋体" w:hAnsi="宋体"/>
                <w:szCs w:val="21"/>
              </w:rPr>
            </w:pPr>
            <w:r w:rsidRPr="006B0608">
              <w:rPr>
                <w:rFonts w:ascii="宋体" w:hAnsi="宋体" w:hint="eastAsia"/>
                <w:b/>
                <w:bCs/>
                <w:szCs w:val="21"/>
              </w:rPr>
              <w:t>2、招标内容：</w:t>
            </w:r>
          </w:p>
        </w:tc>
      </w:tr>
      <w:tr w:rsidR="00380F13" w:rsidRPr="006B0608" w:rsidTr="00782C2B">
        <w:tc>
          <w:tcPr>
            <w:tcW w:w="9513" w:type="dxa"/>
            <w:tcMar>
              <w:top w:w="15" w:type="dxa"/>
              <w:left w:w="15" w:type="dxa"/>
              <w:bottom w:w="30" w:type="dxa"/>
              <w:right w:w="15" w:type="dxa"/>
            </w:tcMar>
            <w:vAlign w:val="center"/>
          </w:tcPr>
          <w:p w:rsidR="00380F13" w:rsidRPr="006B0608" w:rsidRDefault="00380F13" w:rsidP="00782C2B">
            <w:pPr>
              <w:spacing w:line="380" w:lineRule="exact"/>
              <w:rPr>
                <w:rFonts w:ascii="宋体" w:hAnsi="宋体"/>
                <w:szCs w:val="21"/>
              </w:rPr>
            </w:pPr>
            <w:r w:rsidRPr="006B0608">
              <w:rPr>
                <w:rFonts w:ascii="宋体" w:hAnsi="宋体" w:hint="eastAsia"/>
                <w:szCs w:val="21"/>
              </w:rPr>
              <w:t>招标编号：</w:t>
            </w:r>
            <w:r w:rsidRPr="006B0608">
              <w:rPr>
                <w:rFonts w:ascii="宋体" w:hAnsi="宋体"/>
                <w:szCs w:val="21"/>
              </w:rPr>
              <w:t>0817-214GXYLZB001</w:t>
            </w:r>
          </w:p>
          <w:p w:rsidR="00380F13" w:rsidRPr="006B0608" w:rsidRDefault="00380F13" w:rsidP="00782C2B">
            <w:pPr>
              <w:spacing w:line="380" w:lineRule="exact"/>
              <w:rPr>
                <w:rFonts w:ascii="宋体" w:hAnsi="宋体"/>
                <w:szCs w:val="21"/>
              </w:rPr>
            </w:pPr>
            <w:r w:rsidRPr="006B0608">
              <w:rPr>
                <w:rFonts w:ascii="宋体" w:hAnsi="宋体" w:hint="eastAsia"/>
                <w:szCs w:val="21"/>
              </w:rPr>
              <w:t>招标项目名称：医疗器械招标</w:t>
            </w:r>
          </w:p>
          <w:p w:rsidR="00380F13" w:rsidRPr="006B0608" w:rsidRDefault="00380F13" w:rsidP="00782C2B">
            <w:pPr>
              <w:spacing w:line="380" w:lineRule="exact"/>
              <w:rPr>
                <w:rFonts w:ascii="宋体" w:hAnsi="宋体"/>
                <w:szCs w:val="21"/>
              </w:rPr>
            </w:pPr>
            <w:r w:rsidRPr="006B0608">
              <w:rPr>
                <w:rFonts w:ascii="宋体" w:hAnsi="宋体" w:hint="eastAsia"/>
                <w:szCs w:val="21"/>
              </w:rPr>
              <w:t>项目实施地点：中国广西壮族自治区</w:t>
            </w:r>
          </w:p>
        </w:tc>
      </w:tr>
      <w:tr w:rsidR="00380F13" w:rsidRPr="006B0608" w:rsidTr="00782C2B">
        <w:tc>
          <w:tcPr>
            <w:tcW w:w="9513" w:type="dxa"/>
            <w:tcMar>
              <w:top w:w="15" w:type="dxa"/>
              <w:left w:w="15" w:type="dxa"/>
              <w:bottom w:w="30" w:type="dxa"/>
              <w:right w:w="15" w:type="dxa"/>
            </w:tcMar>
            <w:vAlign w:val="center"/>
          </w:tcPr>
          <w:p w:rsidR="00380F13" w:rsidRPr="006B0608" w:rsidRDefault="00380F13" w:rsidP="00782C2B">
            <w:pPr>
              <w:spacing w:line="380" w:lineRule="exact"/>
              <w:rPr>
                <w:rFonts w:ascii="宋体" w:hAnsi="宋体"/>
                <w:szCs w:val="21"/>
              </w:rPr>
            </w:pPr>
            <w:r w:rsidRPr="006B0608">
              <w:rPr>
                <w:rFonts w:ascii="宋体" w:hAnsi="宋体" w:hint="eastAsia"/>
                <w:szCs w:val="21"/>
              </w:rPr>
              <w:t>招标产品列表(主要设备)：</w:t>
            </w:r>
          </w:p>
          <w:tbl>
            <w:tblPr>
              <w:tblW w:w="938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089"/>
              <w:gridCol w:w="1444"/>
              <w:gridCol w:w="1134"/>
              <w:gridCol w:w="4662"/>
              <w:gridCol w:w="1055"/>
            </w:tblGrid>
            <w:tr w:rsidR="00380F13" w:rsidRPr="006B0608" w:rsidTr="00782C2B">
              <w:trPr>
                <w:trHeight w:val="396"/>
                <w:tblCellSpacing w:w="0" w:type="dxa"/>
              </w:trPr>
              <w:tc>
                <w:tcPr>
                  <w:tcW w:w="1089" w:type="dxa"/>
                  <w:shd w:val="clear" w:color="auto" w:fill="F0F7FE"/>
                  <w:tcMar>
                    <w:top w:w="45" w:type="dxa"/>
                    <w:left w:w="0" w:type="dxa"/>
                    <w:bottom w:w="45" w:type="dxa"/>
                    <w:right w:w="0" w:type="dxa"/>
                  </w:tcMar>
                  <w:vAlign w:val="center"/>
                </w:tcPr>
                <w:p w:rsidR="00380F13" w:rsidRPr="006B0608" w:rsidRDefault="00380F13" w:rsidP="00782C2B">
                  <w:pPr>
                    <w:spacing w:line="420" w:lineRule="exact"/>
                    <w:jc w:val="center"/>
                    <w:rPr>
                      <w:rFonts w:ascii="宋体" w:hAnsi="宋体"/>
                      <w:szCs w:val="21"/>
                    </w:rPr>
                  </w:pPr>
                  <w:r w:rsidRPr="006B0608">
                    <w:rPr>
                      <w:rFonts w:ascii="宋体" w:hAnsi="宋体" w:hint="eastAsia"/>
                      <w:szCs w:val="21"/>
                    </w:rPr>
                    <w:t>序号</w:t>
                  </w:r>
                </w:p>
              </w:tc>
              <w:tc>
                <w:tcPr>
                  <w:tcW w:w="1444" w:type="dxa"/>
                  <w:shd w:val="clear" w:color="auto" w:fill="F0F7FE"/>
                  <w:tcMar>
                    <w:top w:w="45" w:type="dxa"/>
                    <w:left w:w="0" w:type="dxa"/>
                    <w:bottom w:w="45" w:type="dxa"/>
                    <w:right w:w="0" w:type="dxa"/>
                  </w:tcMar>
                  <w:vAlign w:val="center"/>
                </w:tcPr>
                <w:p w:rsidR="00380F13" w:rsidRPr="006B0608" w:rsidRDefault="00380F13" w:rsidP="00782C2B">
                  <w:pPr>
                    <w:spacing w:line="420" w:lineRule="exact"/>
                    <w:jc w:val="center"/>
                    <w:rPr>
                      <w:rFonts w:ascii="宋体" w:hAnsi="宋体"/>
                      <w:szCs w:val="21"/>
                    </w:rPr>
                  </w:pPr>
                  <w:r w:rsidRPr="006B0608">
                    <w:rPr>
                      <w:rFonts w:ascii="宋体" w:hAnsi="宋体" w:hint="eastAsia"/>
                      <w:szCs w:val="21"/>
                    </w:rPr>
                    <w:t>产品名称</w:t>
                  </w:r>
                </w:p>
              </w:tc>
              <w:tc>
                <w:tcPr>
                  <w:tcW w:w="1134" w:type="dxa"/>
                  <w:shd w:val="clear" w:color="auto" w:fill="F0F7FE"/>
                  <w:tcMar>
                    <w:top w:w="45" w:type="dxa"/>
                    <w:left w:w="0" w:type="dxa"/>
                    <w:bottom w:w="45" w:type="dxa"/>
                    <w:right w:w="0" w:type="dxa"/>
                  </w:tcMar>
                  <w:vAlign w:val="center"/>
                </w:tcPr>
                <w:p w:rsidR="00380F13" w:rsidRPr="006B0608" w:rsidRDefault="00380F13" w:rsidP="00782C2B">
                  <w:pPr>
                    <w:spacing w:line="420" w:lineRule="exact"/>
                    <w:jc w:val="center"/>
                    <w:rPr>
                      <w:rFonts w:ascii="宋体" w:hAnsi="宋体"/>
                      <w:szCs w:val="21"/>
                    </w:rPr>
                  </w:pPr>
                  <w:r w:rsidRPr="006B0608">
                    <w:rPr>
                      <w:rFonts w:ascii="宋体" w:hAnsi="宋体" w:hint="eastAsia"/>
                      <w:szCs w:val="21"/>
                    </w:rPr>
                    <w:t>数量</w:t>
                  </w:r>
                </w:p>
              </w:tc>
              <w:tc>
                <w:tcPr>
                  <w:tcW w:w="4662" w:type="dxa"/>
                  <w:shd w:val="clear" w:color="auto" w:fill="F0F7FE"/>
                  <w:tcMar>
                    <w:top w:w="45" w:type="dxa"/>
                    <w:left w:w="0" w:type="dxa"/>
                    <w:bottom w:w="45" w:type="dxa"/>
                    <w:right w:w="0" w:type="dxa"/>
                  </w:tcMar>
                  <w:vAlign w:val="center"/>
                </w:tcPr>
                <w:p w:rsidR="00380F13" w:rsidRPr="006B0608" w:rsidRDefault="00380F13" w:rsidP="00782C2B">
                  <w:pPr>
                    <w:spacing w:line="420" w:lineRule="exact"/>
                    <w:jc w:val="center"/>
                    <w:rPr>
                      <w:rFonts w:ascii="宋体" w:hAnsi="宋体"/>
                      <w:szCs w:val="21"/>
                    </w:rPr>
                  </w:pPr>
                  <w:r w:rsidRPr="006B0608">
                    <w:rPr>
                      <w:rFonts w:ascii="宋体" w:hAnsi="宋体" w:hint="eastAsia"/>
                      <w:szCs w:val="21"/>
                    </w:rPr>
                    <w:t>简要技术规格</w:t>
                  </w:r>
                </w:p>
              </w:tc>
              <w:tc>
                <w:tcPr>
                  <w:tcW w:w="1055" w:type="dxa"/>
                  <w:shd w:val="clear" w:color="auto" w:fill="F0F7FE"/>
                  <w:tcMar>
                    <w:top w:w="45" w:type="dxa"/>
                    <w:left w:w="0" w:type="dxa"/>
                    <w:bottom w:w="45" w:type="dxa"/>
                    <w:right w:w="0" w:type="dxa"/>
                  </w:tcMar>
                  <w:vAlign w:val="center"/>
                </w:tcPr>
                <w:p w:rsidR="00380F13" w:rsidRPr="006B0608" w:rsidRDefault="00380F13" w:rsidP="00782C2B">
                  <w:pPr>
                    <w:spacing w:line="420" w:lineRule="exact"/>
                    <w:jc w:val="center"/>
                    <w:rPr>
                      <w:rFonts w:ascii="宋体" w:hAnsi="宋体"/>
                      <w:szCs w:val="21"/>
                    </w:rPr>
                  </w:pPr>
                  <w:r w:rsidRPr="006B0608">
                    <w:rPr>
                      <w:rFonts w:ascii="宋体" w:hAnsi="宋体" w:hint="eastAsia"/>
                      <w:szCs w:val="21"/>
                    </w:rPr>
                    <w:t>备注</w:t>
                  </w:r>
                </w:p>
              </w:tc>
            </w:tr>
            <w:tr w:rsidR="00380F13" w:rsidRPr="006B0608" w:rsidTr="00782C2B">
              <w:trPr>
                <w:trHeight w:val="1388"/>
                <w:tblCellSpacing w:w="0" w:type="dxa"/>
              </w:trPr>
              <w:tc>
                <w:tcPr>
                  <w:tcW w:w="1089" w:type="dxa"/>
                  <w:tcMar>
                    <w:top w:w="45" w:type="dxa"/>
                    <w:left w:w="0" w:type="dxa"/>
                    <w:bottom w:w="45" w:type="dxa"/>
                    <w:right w:w="0" w:type="dxa"/>
                  </w:tcMar>
                  <w:vAlign w:val="center"/>
                </w:tcPr>
                <w:p w:rsidR="00380F13" w:rsidRPr="006B0608" w:rsidRDefault="00380F13" w:rsidP="00782C2B">
                  <w:pPr>
                    <w:spacing w:line="420" w:lineRule="exact"/>
                    <w:jc w:val="center"/>
                    <w:rPr>
                      <w:rFonts w:ascii="宋体" w:hAnsi="宋体"/>
                      <w:szCs w:val="21"/>
                    </w:rPr>
                  </w:pPr>
                  <w:r w:rsidRPr="006B0608">
                    <w:rPr>
                      <w:rFonts w:ascii="宋体" w:hAnsi="宋体" w:hint="eastAsia"/>
                      <w:szCs w:val="21"/>
                    </w:rPr>
                    <w:t>1</w:t>
                  </w:r>
                </w:p>
              </w:tc>
              <w:tc>
                <w:tcPr>
                  <w:tcW w:w="1444" w:type="dxa"/>
                  <w:tcMar>
                    <w:top w:w="45" w:type="dxa"/>
                    <w:left w:w="0" w:type="dxa"/>
                    <w:bottom w:w="45" w:type="dxa"/>
                    <w:right w:w="0" w:type="dxa"/>
                  </w:tcMar>
                  <w:vAlign w:val="center"/>
                </w:tcPr>
                <w:p w:rsidR="00380F13" w:rsidRPr="006B0608" w:rsidRDefault="00380F13" w:rsidP="00782C2B">
                  <w:pPr>
                    <w:spacing w:line="320" w:lineRule="exact"/>
                    <w:jc w:val="center"/>
                    <w:rPr>
                      <w:rFonts w:ascii="宋体" w:hAnsi="宋体"/>
                      <w:szCs w:val="21"/>
                    </w:rPr>
                  </w:pPr>
                  <w:r w:rsidRPr="006B0608">
                    <w:rPr>
                      <w:rFonts w:ascii="宋体" w:hAnsi="宋体" w:hint="eastAsia"/>
                      <w:szCs w:val="21"/>
                    </w:rPr>
                    <w:t>128排X线计算机断层扫描仪(128排CT)</w:t>
                  </w:r>
                </w:p>
              </w:tc>
              <w:tc>
                <w:tcPr>
                  <w:tcW w:w="1134" w:type="dxa"/>
                  <w:tcMar>
                    <w:top w:w="45" w:type="dxa"/>
                    <w:left w:w="0" w:type="dxa"/>
                    <w:bottom w:w="45" w:type="dxa"/>
                    <w:right w:w="0" w:type="dxa"/>
                  </w:tcMar>
                  <w:vAlign w:val="center"/>
                </w:tcPr>
                <w:p w:rsidR="00380F13" w:rsidRPr="006B0608" w:rsidRDefault="00380F13" w:rsidP="00782C2B">
                  <w:pPr>
                    <w:spacing w:line="320" w:lineRule="exact"/>
                    <w:jc w:val="center"/>
                    <w:rPr>
                      <w:rFonts w:ascii="宋体" w:hAnsi="宋体"/>
                      <w:szCs w:val="21"/>
                    </w:rPr>
                  </w:pPr>
                  <w:r w:rsidRPr="006B0608">
                    <w:rPr>
                      <w:rFonts w:ascii="宋体" w:hAnsi="宋体" w:hint="eastAsia"/>
                      <w:szCs w:val="21"/>
                    </w:rPr>
                    <w:t>1套</w:t>
                  </w:r>
                </w:p>
              </w:tc>
              <w:tc>
                <w:tcPr>
                  <w:tcW w:w="4662" w:type="dxa"/>
                  <w:tcMar>
                    <w:top w:w="45" w:type="dxa"/>
                    <w:left w:w="0" w:type="dxa"/>
                    <w:bottom w:w="45" w:type="dxa"/>
                    <w:right w:w="0" w:type="dxa"/>
                  </w:tcMar>
                  <w:vAlign w:val="center"/>
                </w:tcPr>
                <w:p w:rsidR="00380F13" w:rsidRPr="006B0608" w:rsidRDefault="00380F13" w:rsidP="00782C2B">
                  <w:pPr>
                    <w:spacing w:line="320" w:lineRule="exact"/>
                    <w:rPr>
                      <w:rFonts w:ascii="宋体" w:hAnsi="宋体"/>
                      <w:szCs w:val="21"/>
                    </w:rPr>
                  </w:pPr>
                  <w:r w:rsidRPr="006B0608">
                    <w:rPr>
                      <w:rFonts w:ascii="宋体" w:hAnsi="宋体"/>
                      <w:szCs w:val="21"/>
                    </w:rPr>
                    <w:t>*2.1</w:t>
                  </w:r>
                  <w:r w:rsidRPr="006B0608">
                    <w:rPr>
                      <w:rFonts w:ascii="宋体" w:hAnsi="宋体" w:hint="eastAsia"/>
                      <w:szCs w:val="21"/>
                    </w:rPr>
                    <w:t>机架孔径：≥79cm；</w:t>
                  </w:r>
                </w:p>
                <w:p w:rsidR="00380F13" w:rsidRPr="006B0608" w:rsidRDefault="00380F13" w:rsidP="00782C2B">
                  <w:pPr>
                    <w:spacing w:line="320" w:lineRule="exact"/>
                    <w:rPr>
                      <w:rFonts w:ascii="宋体" w:hAnsi="宋体"/>
                      <w:szCs w:val="21"/>
                    </w:rPr>
                  </w:pPr>
                  <w:r w:rsidRPr="006B0608">
                    <w:rPr>
                      <w:rFonts w:ascii="宋体" w:hAnsi="宋体"/>
                      <w:szCs w:val="21"/>
                    </w:rPr>
                    <w:t>*2.1.1</w:t>
                  </w:r>
                  <w:r w:rsidRPr="006B0608">
                    <w:rPr>
                      <w:rFonts w:ascii="宋体" w:hAnsi="宋体" w:hint="eastAsia"/>
                      <w:szCs w:val="21"/>
                    </w:rPr>
                    <w:t>球管焦点到探测器距离：≤110cm；</w:t>
                  </w:r>
                </w:p>
                <w:p w:rsidR="00380F13" w:rsidRPr="006B0608" w:rsidRDefault="00380F13" w:rsidP="00782C2B">
                  <w:pPr>
                    <w:spacing w:line="320" w:lineRule="exact"/>
                    <w:rPr>
                      <w:rFonts w:ascii="宋体" w:hAnsi="宋体"/>
                      <w:szCs w:val="21"/>
                    </w:rPr>
                  </w:pPr>
                  <w:r w:rsidRPr="006B0608">
                    <w:rPr>
                      <w:rFonts w:ascii="宋体" w:hAnsi="宋体"/>
                      <w:szCs w:val="21"/>
                    </w:rPr>
                    <w:t>*</w:t>
                  </w:r>
                  <w:r w:rsidRPr="006B0608">
                    <w:rPr>
                      <w:rFonts w:ascii="宋体" w:hAnsi="宋体" w:hint="eastAsia"/>
                      <w:szCs w:val="21"/>
                    </w:rPr>
                    <w:t>2.1.2球管焦点到扫描野中心距离：≥62cm；</w:t>
                  </w:r>
                </w:p>
                <w:p w:rsidR="00380F13" w:rsidRPr="006B0608" w:rsidRDefault="00380F13" w:rsidP="00782C2B">
                  <w:pPr>
                    <w:spacing w:line="320" w:lineRule="exact"/>
                    <w:rPr>
                      <w:rFonts w:ascii="宋体" w:hAnsi="宋体"/>
                      <w:szCs w:val="21"/>
                    </w:rPr>
                  </w:pPr>
                  <w:r w:rsidRPr="006B0608">
                    <w:rPr>
                      <w:rFonts w:ascii="宋体" w:hAnsi="宋体"/>
                      <w:szCs w:val="21"/>
                    </w:rPr>
                    <w:t>*3.1.4</w:t>
                  </w:r>
                  <w:r w:rsidRPr="006B0608">
                    <w:rPr>
                      <w:rFonts w:ascii="宋体" w:hAnsi="宋体" w:hint="eastAsia"/>
                      <w:szCs w:val="21"/>
                    </w:rPr>
                    <w:t>最小输出管电压：≤70kV；</w:t>
                  </w:r>
                </w:p>
                <w:p w:rsidR="00380F13" w:rsidRPr="006B0608" w:rsidRDefault="00380F13" w:rsidP="00782C2B">
                  <w:pPr>
                    <w:spacing w:line="320" w:lineRule="exact"/>
                    <w:rPr>
                      <w:rFonts w:ascii="宋体" w:hAnsi="宋体"/>
                      <w:szCs w:val="21"/>
                    </w:rPr>
                  </w:pPr>
                  <w:r w:rsidRPr="006B0608">
                    <w:rPr>
                      <w:rFonts w:ascii="宋体" w:hAnsi="宋体"/>
                      <w:szCs w:val="21"/>
                    </w:rPr>
                    <w:t>*4.4</w:t>
                  </w:r>
                  <w:r w:rsidRPr="006B0608">
                    <w:rPr>
                      <w:rFonts w:ascii="宋体" w:hAnsi="宋体" w:hint="eastAsia"/>
                      <w:szCs w:val="21"/>
                    </w:rPr>
                    <w:t>探测器单元总数：≥102,000个</w:t>
                  </w:r>
                </w:p>
                <w:p w:rsidR="00380F13" w:rsidRPr="006B0608" w:rsidRDefault="00380F13" w:rsidP="00782C2B">
                  <w:pPr>
                    <w:spacing w:line="320" w:lineRule="exact"/>
                    <w:rPr>
                      <w:rFonts w:ascii="宋体" w:hAnsi="宋体"/>
                      <w:szCs w:val="21"/>
                    </w:rPr>
                  </w:pPr>
                  <w:r w:rsidRPr="006B0608">
                    <w:rPr>
                      <w:rFonts w:ascii="宋体" w:hAnsi="宋体"/>
                      <w:szCs w:val="21"/>
                    </w:rPr>
                    <w:t>……</w:t>
                  </w:r>
                </w:p>
              </w:tc>
              <w:tc>
                <w:tcPr>
                  <w:tcW w:w="1055" w:type="dxa"/>
                  <w:tcMar>
                    <w:top w:w="45" w:type="dxa"/>
                    <w:left w:w="0" w:type="dxa"/>
                    <w:bottom w:w="45" w:type="dxa"/>
                    <w:right w:w="0" w:type="dxa"/>
                  </w:tcMar>
                  <w:vAlign w:val="center"/>
                </w:tcPr>
                <w:p w:rsidR="00380F13" w:rsidRPr="006B0608" w:rsidRDefault="00380F13" w:rsidP="00782C2B">
                  <w:pPr>
                    <w:spacing w:line="420" w:lineRule="exact"/>
                    <w:rPr>
                      <w:rFonts w:ascii="宋体" w:hAnsi="宋体"/>
                      <w:szCs w:val="21"/>
                    </w:rPr>
                  </w:pPr>
                </w:p>
              </w:tc>
            </w:tr>
          </w:tbl>
          <w:p w:rsidR="00380F13" w:rsidRPr="006B0608" w:rsidRDefault="00380F13" w:rsidP="00782C2B">
            <w:pPr>
              <w:spacing w:line="380" w:lineRule="exact"/>
              <w:rPr>
                <w:rFonts w:ascii="宋体" w:hAnsi="宋体"/>
                <w:szCs w:val="21"/>
              </w:rPr>
            </w:pP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ind w:rightChars="139" w:right="292"/>
              <w:rPr>
                <w:rFonts w:ascii="宋体" w:hAnsi="宋体"/>
                <w:szCs w:val="21"/>
              </w:rPr>
            </w:pPr>
            <w:r w:rsidRPr="006B0608">
              <w:rPr>
                <w:rFonts w:ascii="宋体" w:hAnsi="宋体" w:hint="eastAsia"/>
                <w:b/>
                <w:bCs/>
                <w:szCs w:val="21"/>
              </w:rPr>
              <w:t>3、投标人资格要求</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投标人应具备的资格或业绩：</w:t>
            </w:r>
            <w:r w:rsidRPr="006B0608">
              <w:rPr>
                <w:rFonts w:ascii="宋体" w:hAnsi="宋体" w:hint="eastAsia"/>
                <w:kern w:val="0"/>
                <w:szCs w:val="21"/>
              </w:rPr>
              <w:t>（1）投标人必须是来自中华人民共和国或与中华人民共和国有正常贸易往来的国家或地区，制造或经授权代理本项目采购货物且具备法人资格的供应商；（2）投标人必须具备中华人民共和国医疗器械生产/经营企业许可证（除了非中国境内生产制造商）；（3）投标人必须在机电产品招标投标电子交易平台（原名为中国国际招标网）登记注册并有效年检且在招标机构购买招标文件。</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是否接受联合体投标：不接受</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未领购招标文件是否可以参加投标：不可以</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b/>
                <w:bCs/>
                <w:szCs w:val="21"/>
              </w:rPr>
              <w:t>4、招标文件的获取</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420" w:lineRule="exact"/>
              <w:rPr>
                <w:rFonts w:ascii="宋体" w:hAnsi="宋体"/>
                <w:szCs w:val="21"/>
              </w:rPr>
            </w:pPr>
            <w:r w:rsidRPr="006B0608">
              <w:rPr>
                <w:rFonts w:ascii="宋体" w:hAnsi="宋体" w:hint="eastAsia"/>
                <w:szCs w:val="21"/>
              </w:rPr>
              <w:t>招标文件领购开始时间：2021-</w:t>
            </w:r>
            <w:r w:rsidRPr="006B0608">
              <w:rPr>
                <w:rFonts w:ascii="宋体" w:hAnsi="宋体"/>
                <w:szCs w:val="21"/>
              </w:rPr>
              <w:t>1</w:t>
            </w:r>
            <w:r w:rsidRPr="006B0608">
              <w:rPr>
                <w:rFonts w:ascii="宋体" w:hAnsi="宋体" w:hint="eastAsia"/>
                <w:szCs w:val="21"/>
              </w:rPr>
              <w:t xml:space="preserve">-26   </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420" w:lineRule="exact"/>
              <w:rPr>
                <w:rFonts w:ascii="宋体" w:hAnsi="宋体"/>
                <w:szCs w:val="21"/>
              </w:rPr>
            </w:pPr>
            <w:r w:rsidRPr="006B0608">
              <w:rPr>
                <w:rFonts w:ascii="宋体" w:hAnsi="宋体" w:hint="eastAsia"/>
                <w:szCs w:val="21"/>
              </w:rPr>
              <w:t>招标文件领购结束时间：2021-2-2</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420" w:lineRule="exact"/>
              <w:rPr>
                <w:rFonts w:ascii="宋体" w:hAnsi="宋体"/>
                <w:szCs w:val="21"/>
              </w:rPr>
            </w:pPr>
            <w:r w:rsidRPr="006B0608">
              <w:rPr>
                <w:rFonts w:ascii="宋体" w:hAnsi="宋体" w:hint="eastAsia"/>
                <w:szCs w:val="21"/>
              </w:rPr>
              <w:t>获取招标文件方式一(纸质版）：现场领购</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420" w:lineRule="exact"/>
              <w:rPr>
                <w:rFonts w:ascii="宋体" w:hAnsi="宋体"/>
                <w:szCs w:val="21"/>
              </w:rPr>
            </w:pPr>
            <w:r w:rsidRPr="006B0608">
              <w:rPr>
                <w:rFonts w:ascii="宋体" w:hAnsi="宋体" w:hint="eastAsia"/>
                <w:szCs w:val="21"/>
              </w:rPr>
              <w:lastRenderedPageBreak/>
              <w:t>招标文件领购地点：</w:t>
            </w:r>
            <w:r w:rsidRPr="006B0608">
              <w:rPr>
                <w:rFonts w:hAnsi="宋体" w:hint="eastAsia"/>
              </w:rPr>
              <w:t>云之龙招标集团有限公司（广西柳州市滨江东路</w:t>
            </w:r>
            <w:r w:rsidRPr="006B0608">
              <w:rPr>
                <w:rFonts w:hAnsi="宋体" w:hint="eastAsia"/>
              </w:rPr>
              <w:t>16</w:t>
            </w:r>
            <w:r w:rsidRPr="006B0608">
              <w:rPr>
                <w:rFonts w:hAnsi="宋体" w:hint="eastAsia"/>
              </w:rPr>
              <w:t>号金沙角三区二层</w:t>
            </w:r>
            <w:r w:rsidRPr="006B0608">
              <w:rPr>
                <w:rFonts w:hAnsi="宋体" w:hint="eastAsia"/>
              </w:rPr>
              <w:t>211-218</w:t>
            </w:r>
            <w:r w:rsidRPr="006B0608">
              <w:rPr>
                <w:rFonts w:hAnsi="宋体" w:hint="eastAsia"/>
              </w:rPr>
              <w:t>室）</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420" w:lineRule="exact"/>
              <w:rPr>
                <w:rFonts w:ascii="宋体" w:hAnsi="宋体"/>
                <w:szCs w:val="21"/>
              </w:rPr>
            </w:pPr>
            <w:r w:rsidRPr="006B0608">
              <w:rPr>
                <w:rFonts w:ascii="宋体" w:hAnsi="宋体" w:hint="eastAsia"/>
                <w:szCs w:val="21"/>
              </w:rPr>
              <w:t>招标文件售价：￥</w:t>
            </w:r>
            <w:r w:rsidRPr="006B0608">
              <w:rPr>
                <w:rFonts w:ascii="宋体" w:hAnsi="宋体"/>
                <w:szCs w:val="21"/>
              </w:rPr>
              <w:t>5</w:t>
            </w:r>
            <w:r w:rsidRPr="006B0608">
              <w:rPr>
                <w:rFonts w:ascii="宋体" w:hAnsi="宋体" w:hint="eastAsia"/>
                <w:szCs w:val="21"/>
              </w:rPr>
              <w:t>00/$78</w:t>
            </w:r>
          </w:p>
          <w:p w:rsidR="00C90751" w:rsidRDefault="00380F13" w:rsidP="00782C2B">
            <w:pPr>
              <w:spacing w:line="420" w:lineRule="exact"/>
              <w:jc w:val="left"/>
              <w:rPr>
                <w:rFonts w:ascii="宋体" w:hAnsi="宋体"/>
                <w:szCs w:val="21"/>
              </w:rPr>
            </w:pPr>
            <w:r w:rsidRPr="006B0608">
              <w:rPr>
                <w:rFonts w:ascii="宋体" w:hAnsi="宋体" w:hint="eastAsia"/>
                <w:szCs w:val="21"/>
              </w:rPr>
              <w:t>获取招标文件方式二（电子版）：</w:t>
            </w:r>
            <w:r w:rsidR="00C90751" w:rsidRPr="005160E9">
              <w:rPr>
                <w:rFonts w:ascii="宋体" w:hAnsi="宋体" w:hint="eastAsia"/>
                <w:szCs w:val="21"/>
              </w:rPr>
              <w:t>免费下载</w:t>
            </w:r>
          </w:p>
          <w:p w:rsidR="00380F13" w:rsidRPr="006B0608" w:rsidRDefault="00380F13" w:rsidP="00C90751">
            <w:pPr>
              <w:spacing w:line="420" w:lineRule="exact"/>
              <w:jc w:val="left"/>
              <w:rPr>
                <w:rFonts w:ascii="宋体" w:hAnsi="宋体"/>
                <w:szCs w:val="21"/>
              </w:rPr>
            </w:pPr>
            <w:r w:rsidRPr="006B0608">
              <w:rPr>
                <w:rFonts w:ascii="宋体" w:hAnsi="宋体" w:hint="eastAsia"/>
                <w:szCs w:val="21"/>
              </w:rPr>
              <w:t>广西壮族自治区公共资源交易中心网站</w:t>
            </w:r>
            <w:r w:rsidR="00654622">
              <w:rPr>
                <w:rFonts w:ascii="宋体" w:hAnsi="宋体" w:hint="eastAsia"/>
                <w:szCs w:val="21"/>
              </w:rPr>
              <w:t>免费下载</w:t>
            </w:r>
            <w:r w:rsidRPr="006B0608">
              <w:rPr>
                <w:rFonts w:ascii="宋体" w:hAnsi="宋体" w:hint="eastAsia"/>
                <w:szCs w:val="21"/>
              </w:rPr>
              <w:t>（http://gxggzy.gxzf.gov.cn/index.shtml）</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b/>
                <w:bCs/>
                <w:szCs w:val="21"/>
              </w:rPr>
              <w:t>5、投标文件的递交</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投标截止时间（开标时间）：20</w:t>
            </w:r>
            <w:r w:rsidRPr="006B0608">
              <w:rPr>
                <w:rFonts w:ascii="宋体" w:hAnsi="宋体"/>
                <w:szCs w:val="21"/>
              </w:rPr>
              <w:t>2</w:t>
            </w:r>
            <w:r w:rsidRPr="006B0608">
              <w:rPr>
                <w:rFonts w:ascii="宋体" w:hAnsi="宋体" w:hint="eastAsia"/>
                <w:szCs w:val="21"/>
              </w:rPr>
              <w:t xml:space="preserve">1-2-20  </w:t>
            </w:r>
            <w:r w:rsidRPr="006B0608">
              <w:rPr>
                <w:rFonts w:ascii="宋体" w:hAnsi="宋体"/>
                <w:szCs w:val="21"/>
              </w:rPr>
              <w:t xml:space="preserve">  </w:t>
            </w:r>
            <w:r w:rsidRPr="006B0608">
              <w:rPr>
                <w:rFonts w:ascii="宋体" w:hAnsi="宋体" w:hint="eastAsia"/>
                <w:szCs w:val="21"/>
              </w:rPr>
              <w:t xml:space="preserve">   </w:t>
            </w:r>
            <w:r w:rsidRPr="006B0608">
              <w:rPr>
                <w:rFonts w:ascii="宋体" w:hAnsi="宋体"/>
                <w:szCs w:val="21"/>
              </w:rPr>
              <w:t>1</w:t>
            </w:r>
            <w:r w:rsidRPr="006B0608">
              <w:rPr>
                <w:rFonts w:ascii="宋体" w:hAnsi="宋体" w:hint="eastAsia"/>
                <w:szCs w:val="21"/>
              </w:rPr>
              <w:t>1:</w:t>
            </w:r>
            <w:r w:rsidRPr="006B0608">
              <w:rPr>
                <w:rFonts w:ascii="宋体" w:hAnsi="宋体"/>
                <w:szCs w:val="21"/>
              </w:rPr>
              <w:t>00</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tabs>
                <w:tab w:val="left" w:pos="7200"/>
              </w:tabs>
              <w:spacing w:line="340" w:lineRule="exact"/>
              <w:rPr>
                <w:rFonts w:ascii="宋体" w:hAnsi="宋体"/>
              </w:rPr>
            </w:pPr>
            <w:r w:rsidRPr="006B0608">
              <w:rPr>
                <w:rFonts w:ascii="宋体" w:hAnsi="宋体" w:hint="eastAsia"/>
                <w:szCs w:val="21"/>
              </w:rPr>
              <w:t>投标文件送达地点：</w:t>
            </w:r>
            <w:r w:rsidRPr="006B0608">
              <w:rPr>
                <w:rFonts w:hAnsi="宋体" w:hint="eastAsia"/>
                <w:b/>
              </w:rPr>
              <w:t>广西壮族自治区公共资源交易中心（广西南宁市青秀区怡宾路</w:t>
            </w:r>
            <w:r w:rsidRPr="006B0608">
              <w:rPr>
                <w:rFonts w:hAnsi="宋体" w:hint="eastAsia"/>
                <w:b/>
              </w:rPr>
              <w:t>6</w:t>
            </w:r>
            <w:r w:rsidRPr="006B0608">
              <w:rPr>
                <w:rFonts w:hAnsi="宋体" w:hint="eastAsia"/>
                <w:b/>
              </w:rPr>
              <w:t>号自治区政务服务中心</w:t>
            </w:r>
            <w:r w:rsidRPr="006B0608">
              <w:rPr>
                <w:rFonts w:hAnsi="宋体" w:hint="eastAsia"/>
                <w:b/>
              </w:rPr>
              <w:t>4</w:t>
            </w:r>
            <w:r w:rsidRPr="006B0608">
              <w:rPr>
                <w:rFonts w:hAnsi="宋体" w:hint="eastAsia"/>
                <w:b/>
              </w:rPr>
              <w:t>楼）（具体开标室根据电子屏幕显示的安排）</w:t>
            </w:r>
            <w:r w:rsidRPr="006B0608">
              <w:rPr>
                <w:rFonts w:ascii="宋体" w:hAnsi="宋体" w:hint="eastAsia"/>
              </w:rPr>
              <w:t>。</w:t>
            </w:r>
          </w:p>
          <w:p w:rsidR="00380F13" w:rsidRPr="006B0608" w:rsidRDefault="00380F13" w:rsidP="00782C2B">
            <w:pPr>
              <w:tabs>
                <w:tab w:val="left" w:pos="7200"/>
              </w:tabs>
              <w:spacing w:line="340" w:lineRule="exact"/>
              <w:rPr>
                <w:rFonts w:ascii="宋体" w:hAnsi="宋体"/>
              </w:rPr>
            </w:pPr>
            <w:r w:rsidRPr="006B0608">
              <w:rPr>
                <w:rFonts w:ascii="宋体" w:hAnsi="宋体" w:hint="eastAsia"/>
                <w:szCs w:val="21"/>
              </w:rPr>
              <w:t>开标地点：</w:t>
            </w:r>
            <w:r w:rsidRPr="006B0608">
              <w:rPr>
                <w:rFonts w:hAnsi="宋体" w:hint="eastAsia"/>
                <w:b/>
              </w:rPr>
              <w:t>广西壮族自治区公共资源交易中心（广西南宁市青秀区怡宾路</w:t>
            </w:r>
            <w:r w:rsidRPr="006B0608">
              <w:rPr>
                <w:rFonts w:hAnsi="宋体" w:hint="eastAsia"/>
                <w:b/>
              </w:rPr>
              <w:t>6</w:t>
            </w:r>
            <w:r w:rsidRPr="006B0608">
              <w:rPr>
                <w:rFonts w:hAnsi="宋体" w:hint="eastAsia"/>
                <w:b/>
              </w:rPr>
              <w:t>号自治区政务服务中心</w:t>
            </w:r>
            <w:r w:rsidRPr="006B0608">
              <w:rPr>
                <w:rFonts w:hAnsi="宋体" w:hint="eastAsia"/>
                <w:b/>
              </w:rPr>
              <w:t>4</w:t>
            </w:r>
            <w:r w:rsidRPr="006B0608">
              <w:rPr>
                <w:rFonts w:hAnsi="宋体" w:hint="eastAsia"/>
                <w:b/>
              </w:rPr>
              <w:t>楼）（具体开标室根据电子屏幕显示的安排）</w:t>
            </w:r>
            <w:r w:rsidRPr="006B0608">
              <w:rPr>
                <w:rFonts w:ascii="宋体" w:hAnsi="宋体" w:hint="eastAsia"/>
              </w:rPr>
              <w:t>。</w:t>
            </w:r>
          </w:p>
          <w:p w:rsidR="00380F13" w:rsidRPr="006B0608" w:rsidRDefault="00380F13" w:rsidP="00782C2B">
            <w:pPr>
              <w:tabs>
                <w:tab w:val="left" w:pos="7200"/>
              </w:tabs>
              <w:spacing w:line="340" w:lineRule="exact"/>
              <w:rPr>
                <w:rFonts w:ascii="宋体" w:hAnsi="宋体"/>
                <w:b/>
                <w:szCs w:val="21"/>
              </w:rPr>
            </w:pPr>
            <w:r w:rsidRPr="006B0608">
              <w:rPr>
                <w:rFonts w:ascii="宋体" w:hAnsi="宋体" w:hint="eastAsia"/>
                <w:b/>
                <w:szCs w:val="21"/>
              </w:rPr>
              <w:t>特别说明和提醒：</w:t>
            </w:r>
          </w:p>
          <w:p w:rsidR="00380F13" w:rsidRPr="006B0608" w:rsidRDefault="00380F13" w:rsidP="00782C2B">
            <w:pPr>
              <w:tabs>
                <w:tab w:val="left" w:pos="7200"/>
              </w:tabs>
              <w:spacing w:line="340" w:lineRule="exact"/>
              <w:rPr>
                <w:rFonts w:ascii="宋体" w:hAnsi="宋体"/>
                <w:b/>
                <w:szCs w:val="21"/>
              </w:rPr>
            </w:pPr>
            <w:r w:rsidRPr="006B0608">
              <w:rPr>
                <w:rFonts w:ascii="宋体" w:hAnsi="宋体" w:hint="eastAsia"/>
                <w:b/>
                <w:szCs w:val="21"/>
              </w:rPr>
              <w:t>必须严格按照《广西壮族自治区公共资源交易中心关于外来人员进入我中心场所疫情防控工作流程图》（</w:t>
            </w:r>
            <w:r w:rsidRPr="006B0608">
              <w:rPr>
                <w:rFonts w:ascii="宋体" w:hAnsi="宋体"/>
                <w:b/>
                <w:szCs w:val="21"/>
              </w:rPr>
              <w:t>http://gxggzy.gxzf.gov.cn/tzgg/t6826554.shtml</w:t>
            </w:r>
            <w:r w:rsidRPr="006B0608">
              <w:rPr>
                <w:rFonts w:ascii="宋体" w:hAnsi="宋体" w:hint="eastAsia"/>
                <w:b/>
                <w:szCs w:val="21"/>
              </w:rPr>
              <w:t>）要求进入</w:t>
            </w:r>
            <w:r w:rsidRPr="006B0608">
              <w:rPr>
                <w:rFonts w:hAnsi="宋体" w:hint="eastAsia"/>
                <w:b/>
              </w:rPr>
              <w:t>广西壮族自治区公共资源交易中心</w:t>
            </w:r>
            <w:r w:rsidRPr="006B0608">
              <w:rPr>
                <w:rFonts w:ascii="宋体" w:hAnsi="宋体" w:hint="eastAsia"/>
                <w:b/>
                <w:szCs w:val="21"/>
              </w:rPr>
              <w:t>，若不按照相关要求造成无法投标的，一切后果由投标人负责。</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b/>
                <w:bCs/>
                <w:szCs w:val="21"/>
              </w:rPr>
              <w:t>6、投标人在投标前需在机电产品招标投标电子交易平台（原名为中国国际招标网）上完成注册。评标结果将在机电产品招标投标电子交易平台（原名为中国国际招标网）公示。</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b/>
                <w:bCs/>
                <w:szCs w:val="21"/>
              </w:rPr>
              <w:t>7、联系方式</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招标人：柳州市中医医院（柳州市壮医医院）</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地址：广西柳州市东环大道延长线东侧红葫路6号</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联系人：陆瑜萍</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联系方式 ：(077</w:t>
            </w:r>
            <w:r w:rsidRPr="006B0608">
              <w:rPr>
                <w:rFonts w:ascii="宋体" w:hAnsi="宋体"/>
                <w:szCs w:val="21"/>
              </w:rPr>
              <w:t>2)</w:t>
            </w:r>
            <w:r w:rsidRPr="006B0608">
              <w:t xml:space="preserve"> </w:t>
            </w:r>
            <w:r w:rsidRPr="006B0608">
              <w:rPr>
                <w:rFonts w:ascii="宋体" w:hAnsi="宋体"/>
                <w:szCs w:val="21"/>
              </w:rPr>
              <w:t>3357423</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招标代理机构：云之龙招标集团有限公司</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地址：</w:t>
            </w:r>
            <w:r w:rsidRPr="006B0608">
              <w:rPr>
                <w:rFonts w:hAnsi="宋体" w:hint="eastAsia"/>
              </w:rPr>
              <w:t>广西柳州市滨江东路</w:t>
            </w:r>
            <w:r w:rsidRPr="006B0608">
              <w:rPr>
                <w:rFonts w:hAnsi="宋体" w:hint="eastAsia"/>
              </w:rPr>
              <w:t>16</w:t>
            </w:r>
            <w:r w:rsidRPr="006B0608">
              <w:rPr>
                <w:rFonts w:hAnsi="宋体" w:hint="eastAsia"/>
              </w:rPr>
              <w:t>号金沙角三区二层</w:t>
            </w:r>
            <w:r w:rsidRPr="006B0608">
              <w:rPr>
                <w:rFonts w:hAnsi="宋体" w:hint="eastAsia"/>
              </w:rPr>
              <w:t>211-218</w:t>
            </w:r>
            <w:r w:rsidRPr="006B0608">
              <w:rPr>
                <w:rFonts w:hAnsi="宋体" w:hint="eastAsia"/>
              </w:rPr>
              <w:t>室</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联系人：唐珉、田</w:t>
            </w:r>
            <w:r w:rsidRPr="006B0608">
              <w:rPr>
                <w:rFonts w:ascii="宋体" w:hAnsi="宋体"/>
                <w:szCs w:val="21"/>
              </w:rPr>
              <w:t>京灵</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联系方式 ：（077</w:t>
            </w:r>
            <w:r w:rsidRPr="006B0608">
              <w:rPr>
                <w:rFonts w:ascii="宋体" w:hAnsi="宋体"/>
                <w:szCs w:val="21"/>
              </w:rPr>
              <w:t>2</w:t>
            </w:r>
            <w:r w:rsidRPr="006B0608">
              <w:rPr>
                <w:rFonts w:ascii="宋体" w:hAnsi="宋体" w:hint="eastAsia"/>
                <w:szCs w:val="21"/>
              </w:rPr>
              <w:t>）</w:t>
            </w:r>
            <w:r w:rsidRPr="006B0608">
              <w:rPr>
                <w:rFonts w:ascii="宋体" w:hAnsi="宋体"/>
                <w:szCs w:val="21"/>
              </w:rPr>
              <w:t>3310669</w:t>
            </w:r>
            <w:r w:rsidRPr="006B0608">
              <w:rPr>
                <w:rFonts w:ascii="宋体" w:hAnsi="宋体" w:hint="eastAsia"/>
                <w:szCs w:val="21"/>
              </w:rPr>
              <w:t>、</w:t>
            </w:r>
            <w:r w:rsidRPr="006B0608">
              <w:rPr>
                <w:rFonts w:ascii="宋体" w:hAnsi="宋体"/>
                <w:szCs w:val="21"/>
              </w:rPr>
              <w:t>3310109</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b/>
                <w:bCs/>
                <w:szCs w:val="21"/>
              </w:rPr>
              <w:t>8、汇款方式（</w:t>
            </w:r>
            <w:r w:rsidRPr="006B0608">
              <w:rPr>
                <w:rFonts w:ascii="宋体" w:hAnsi="宋体" w:hint="eastAsia"/>
                <w:b/>
              </w:rPr>
              <w:t>采购代理机构银行账户</w:t>
            </w:r>
            <w:r w:rsidRPr="006B0608">
              <w:rPr>
                <w:rFonts w:ascii="宋体" w:hAnsi="宋体" w:hint="eastAsia"/>
                <w:b/>
                <w:bCs/>
                <w:szCs w:val="21"/>
              </w:rPr>
              <w:t>）</w:t>
            </w:r>
          </w:p>
        </w:tc>
      </w:tr>
      <w:tr w:rsidR="00380F13" w:rsidRPr="006B0608" w:rsidTr="00782C2B">
        <w:tc>
          <w:tcPr>
            <w:tcW w:w="9513" w:type="dxa"/>
            <w:tcMar>
              <w:top w:w="0" w:type="dxa"/>
              <w:left w:w="0" w:type="dxa"/>
              <w:bottom w:w="30" w:type="dxa"/>
              <w:right w:w="0" w:type="dxa"/>
            </w:tcMar>
            <w:vAlign w:val="center"/>
          </w:tcPr>
          <w:p w:rsidR="00380F13" w:rsidRPr="006B0608" w:rsidRDefault="00380F13" w:rsidP="00782C2B">
            <w:pPr>
              <w:spacing w:line="340" w:lineRule="exact"/>
              <w:rPr>
                <w:rFonts w:ascii="宋体" w:hAnsi="宋体"/>
                <w:szCs w:val="21"/>
              </w:rPr>
            </w:pPr>
            <w:r w:rsidRPr="006B0608">
              <w:rPr>
                <w:rFonts w:ascii="宋体" w:hAnsi="宋体" w:hint="eastAsia"/>
                <w:szCs w:val="21"/>
              </w:rPr>
              <w:t>账户名称：云之龙招标集团有限公司柳州分公司</w:t>
            </w:r>
          </w:p>
        </w:tc>
      </w:tr>
      <w:tr w:rsidR="00380F13" w:rsidRPr="006B0608" w:rsidTr="00782C2B">
        <w:tc>
          <w:tcPr>
            <w:tcW w:w="9513" w:type="dxa"/>
            <w:tcMar>
              <w:top w:w="0" w:type="dxa"/>
              <w:left w:w="0" w:type="dxa"/>
              <w:bottom w:w="30" w:type="dxa"/>
              <w:right w:w="0" w:type="dxa"/>
            </w:tcMar>
          </w:tcPr>
          <w:p w:rsidR="00380F13" w:rsidRPr="006B0608" w:rsidRDefault="00380F13" w:rsidP="00782C2B">
            <w:pPr>
              <w:spacing w:line="340" w:lineRule="exact"/>
              <w:rPr>
                <w:rFonts w:ascii="宋体" w:hAnsi="宋体"/>
                <w:szCs w:val="21"/>
              </w:rPr>
            </w:pPr>
            <w:r w:rsidRPr="006B0608">
              <w:rPr>
                <w:rFonts w:ascii="宋体" w:hAnsi="宋体" w:hint="eastAsia"/>
                <w:szCs w:val="21"/>
              </w:rPr>
              <w:t>开户银行：中信银行股份有限公司南宁东葛支行</w:t>
            </w:r>
          </w:p>
        </w:tc>
      </w:tr>
      <w:tr w:rsidR="00380F13" w:rsidRPr="006B0608" w:rsidTr="00782C2B">
        <w:tc>
          <w:tcPr>
            <w:tcW w:w="9513" w:type="dxa"/>
            <w:tcMar>
              <w:top w:w="0" w:type="dxa"/>
              <w:left w:w="0" w:type="dxa"/>
              <w:bottom w:w="30" w:type="dxa"/>
              <w:right w:w="0" w:type="dxa"/>
            </w:tcMar>
          </w:tcPr>
          <w:p w:rsidR="00380F13" w:rsidRPr="006B0608" w:rsidRDefault="00380F13" w:rsidP="00782C2B">
            <w:pPr>
              <w:spacing w:line="340" w:lineRule="exact"/>
              <w:rPr>
                <w:rFonts w:ascii="宋体" w:hAnsi="宋体"/>
                <w:szCs w:val="21"/>
              </w:rPr>
            </w:pPr>
            <w:r w:rsidRPr="006B0608">
              <w:rPr>
                <w:rFonts w:ascii="宋体" w:hAnsi="宋体" w:hint="eastAsia"/>
                <w:szCs w:val="21"/>
              </w:rPr>
              <w:t>银行账号：</w:t>
            </w:r>
            <w:r w:rsidRPr="006B0608">
              <w:rPr>
                <w:rFonts w:ascii="宋体" w:hAnsi="宋体"/>
                <w:szCs w:val="21"/>
              </w:rPr>
              <w:t>8113 0010 1450 0074 537</w:t>
            </w:r>
          </w:p>
        </w:tc>
      </w:tr>
      <w:tr w:rsidR="00380F13" w:rsidRPr="006B0608" w:rsidTr="00782C2B">
        <w:tc>
          <w:tcPr>
            <w:tcW w:w="9513" w:type="dxa"/>
            <w:tcMar>
              <w:top w:w="0" w:type="dxa"/>
              <w:left w:w="0" w:type="dxa"/>
              <w:bottom w:w="30" w:type="dxa"/>
              <w:right w:w="0" w:type="dxa"/>
            </w:tcMar>
          </w:tcPr>
          <w:p w:rsidR="00380F13" w:rsidRPr="006B0608" w:rsidRDefault="00380F13" w:rsidP="00782C2B">
            <w:pPr>
              <w:spacing w:line="340" w:lineRule="exact"/>
              <w:rPr>
                <w:rFonts w:ascii="宋体" w:hAnsi="宋体"/>
                <w:szCs w:val="21"/>
              </w:rPr>
            </w:pPr>
            <w:r w:rsidRPr="006B0608">
              <w:rPr>
                <w:rFonts w:ascii="宋体" w:hAnsi="宋体" w:hint="eastAsia"/>
                <w:b/>
                <w:szCs w:val="21"/>
              </w:rPr>
              <w:t>9、公告发布媒体：</w:t>
            </w:r>
          </w:p>
          <w:p w:rsidR="00380F13" w:rsidRPr="006B0608" w:rsidRDefault="00380F13" w:rsidP="00782C2B">
            <w:pPr>
              <w:spacing w:line="340" w:lineRule="exact"/>
              <w:ind w:firstLineChars="200" w:firstLine="420"/>
              <w:rPr>
                <w:rFonts w:hAnsi="宋体"/>
              </w:rPr>
            </w:pPr>
            <w:r w:rsidRPr="006B0608">
              <w:rPr>
                <w:rFonts w:hAnsi="宋体" w:hint="eastAsia"/>
                <w:szCs w:val="21"/>
              </w:rPr>
              <w:t>机电产品招标投标电子交易平台（原名为中国国际招标网）（</w:t>
            </w:r>
            <w:r w:rsidRPr="006B0608">
              <w:rPr>
                <w:rFonts w:hAnsi="宋体" w:hint="eastAsia"/>
                <w:szCs w:val="21"/>
              </w:rPr>
              <w:t>www.chinabidding.com</w:t>
            </w:r>
            <w:r w:rsidRPr="006B0608">
              <w:rPr>
                <w:rFonts w:hAnsi="宋体" w:hint="eastAsia"/>
                <w:szCs w:val="21"/>
              </w:rPr>
              <w:t>）、中国招标投标公共服务平台网（</w:t>
            </w:r>
            <w:r w:rsidRPr="006B0608">
              <w:rPr>
                <w:rFonts w:hAnsi="宋体"/>
                <w:szCs w:val="21"/>
              </w:rPr>
              <w:t>www.cebpubservice.com</w:t>
            </w:r>
            <w:r w:rsidRPr="006B0608">
              <w:rPr>
                <w:rFonts w:hAnsi="宋体" w:hint="eastAsia"/>
                <w:szCs w:val="21"/>
              </w:rPr>
              <w:t>）、广西壮族自治区公共资源交易中心网站（</w:t>
            </w:r>
            <w:r w:rsidRPr="006B0608">
              <w:rPr>
                <w:rFonts w:hAnsi="宋体" w:hint="eastAsia"/>
                <w:szCs w:val="21"/>
              </w:rPr>
              <w:t>gxggzy.gxzf.gov.cn</w:t>
            </w:r>
            <w:r w:rsidRPr="006B0608">
              <w:rPr>
                <w:rFonts w:hAnsi="宋体" w:hint="eastAsia"/>
                <w:szCs w:val="21"/>
              </w:rPr>
              <w:t>）。</w:t>
            </w:r>
          </w:p>
        </w:tc>
      </w:tr>
      <w:tr w:rsidR="00380F13" w:rsidRPr="006B0608" w:rsidTr="00782C2B">
        <w:trPr>
          <w:trHeight w:val="80"/>
        </w:trPr>
        <w:tc>
          <w:tcPr>
            <w:tcW w:w="9513" w:type="dxa"/>
            <w:tcMar>
              <w:top w:w="0" w:type="dxa"/>
              <w:left w:w="0" w:type="dxa"/>
              <w:bottom w:w="30" w:type="dxa"/>
              <w:right w:w="0" w:type="dxa"/>
            </w:tcMar>
            <w:vAlign w:val="center"/>
          </w:tcPr>
          <w:p w:rsidR="00380F13" w:rsidRPr="006B0608" w:rsidRDefault="00380F13" w:rsidP="00782C2B">
            <w:pPr>
              <w:spacing w:line="420" w:lineRule="exact"/>
              <w:rPr>
                <w:rFonts w:ascii="宋体" w:hAnsi="宋体"/>
                <w:szCs w:val="21"/>
              </w:rPr>
            </w:pPr>
          </w:p>
        </w:tc>
      </w:tr>
    </w:tbl>
    <w:p w:rsidR="00380F13" w:rsidRPr="006B0608" w:rsidRDefault="00380F13" w:rsidP="00380F13">
      <w:pPr>
        <w:spacing w:line="420" w:lineRule="exact"/>
        <w:rPr>
          <w:rFonts w:ascii="宋体" w:hAnsi="宋体"/>
          <w:szCs w:val="21"/>
        </w:rPr>
      </w:pPr>
      <w:r w:rsidRPr="006B0608">
        <w:rPr>
          <w:rFonts w:ascii="宋体" w:hAnsi="宋体" w:hint="eastAsia"/>
          <w:szCs w:val="21"/>
        </w:rPr>
        <w:t xml:space="preserve">                           </w:t>
      </w:r>
      <w:r>
        <w:rPr>
          <w:rFonts w:ascii="宋体" w:hAnsi="宋体" w:hint="eastAsia"/>
          <w:szCs w:val="21"/>
        </w:rPr>
        <w:t xml:space="preserve">                              </w:t>
      </w:r>
      <w:r w:rsidRPr="006B0608">
        <w:rPr>
          <w:rFonts w:ascii="宋体" w:hAnsi="宋体" w:hint="eastAsia"/>
          <w:szCs w:val="21"/>
        </w:rPr>
        <w:t>云之龙招标集团有限公司</w:t>
      </w:r>
    </w:p>
    <w:p w:rsidR="00380F13" w:rsidRPr="006B0608" w:rsidRDefault="00380F13" w:rsidP="00380F13">
      <w:pPr>
        <w:spacing w:line="420" w:lineRule="exact"/>
        <w:ind w:firstLineChars="3100" w:firstLine="6510"/>
        <w:rPr>
          <w:rFonts w:ascii="宋体" w:hAnsi="宋体"/>
          <w:szCs w:val="21"/>
        </w:rPr>
      </w:pPr>
      <w:r w:rsidRPr="006B0608">
        <w:rPr>
          <w:rFonts w:ascii="宋体" w:hAnsi="宋体"/>
          <w:szCs w:val="21"/>
        </w:rPr>
        <w:t>202</w:t>
      </w:r>
      <w:r w:rsidRPr="006B0608">
        <w:rPr>
          <w:rFonts w:ascii="宋体" w:hAnsi="宋体" w:hint="eastAsia"/>
          <w:szCs w:val="21"/>
        </w:rPr>
        <w:t>1年1</w:t>
      </w:r>
      <w:r w:rsidRPr="006B0608">
        <w:rPr>
          <w:rFonts w:ascii="宋体" w:hAnsi="宋体"/>
          <w:szCs w:val="21"/>
        </w:rPr>
        <w:t>月</w:t>
      </w:r>
      <w:r w:rsidRPr="006B0608">
        <w:rPr>
          <w:rFonts w:ascii="宋体" w:hAnsi="宋体" w:hint="eastAsia"/>
          <w:szCs w:val="21"/>
        </w:rPr>
        <w:t>26</w:t>
      </w:r>
      <w:r w:rsidRPr="006B0608">
        <w:rPr>
          <w:rFonts w:ascii="宋体" w:hAnsi="宋体"/>
          <w:szCs w:val="21"/>
        </w:rPr>
        <w:t>日</w:t>
      </w:r>
    </w:p>
    <w:p w:rsidR="00076270" w:rsidRDefault="00076270" w:rsidP="00AB4F12">
      <w:pPr>
        <w:jc w:val="right"/>
      </w:pPr>
    </w:p>
    <w:sectPr w:rsidR="00076270" w:rsidSect="000F39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2BD" w:rsidRDefault="00AF52BD" w:rsidP="00AB4F12">
      <w:r>
        <w:separator/>
      </w:r>
    </w:p>
  </w:endnote>
  <w:endnote w:type="continuationSeparator" w:id="1">
    <w:p w:rsidR="00AF52BD" w:rsidRDefault="00AF52BD" w:rsidP="00AB4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2BD" w:rsidRDefault="00AF52BD" w:rsidP="00AB4F12">
      <w:r>
        <w:separator/>
      </w:r>
    </w:p>
  </w:footnote>
  <w:footnote w:type="continuationSeparator" w:id="1">
    <w:p w:rsidR="00AF52BD" w:rsidRDefault="00AF52BD" w:rsidP="00AB4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2C02"/>
    <w:rsid w:val="00076270"/>
    <w:rsid w:val="000A7414"/>
    <w:rsid w:val="000F3970"/>
    <w:rsid w:val="000F4A34"/>
    <w:rsid w:val="00114BC3"/>
    <w:rsid w:val="00283E9F"/>
    <w:rsid w:val="002F31EE"/>
    <w:rsid w:val="00380F13"/>
    <w:rsid w:val="004057EA"/>
    <w:rsid w:val="00426387"/>
    <w:rsid w:val="004761FA"/>
    <w:rsid w:val="00480451"/>
    <w:rsid w:val="004B06AA"/>
    <w:rsid w:val="005148E4"/>
    <w:rsid w:val="005160E9"/>
    <w:rsid w:val="00544DC7"/>
    <w:rsid w:val="00654622"/>
    <w:rsid w:val="006C75E8"/>
    <w:rsid w:val="007B30A7"/>
    <w:rsid w:val="00964F46"/>
    <w:rsid w:val="00995B24"/>
    <w:rsid w:val="009A0D6C"/>
    <w:rsid w:val="009F036E"/>
    <w:rsid w:val="00AB4F12"/>
    <w:rsid w:val="00AE1EC4"/>
    <w:rsid w:val="00AF52BD"/>
    <w:rsid w:val="00B80756"/>
    <w:rsid w:val="00C0150D"/>
    <w:rsid w:val="00C66835"/>
    <w:rsid w:val="00C90751"/>
    <w:rsid w:val="00D73A1D"/>
    <w:rsid w:val="00DA6010"/>
    <w:rsid w:val="00DF698F"/>
    <w:rsid w:val="00E27E52"/>
    <w:rsid w:val="00E64406"/>
    <w:rsid w:val="00E92C02"/>
    <w:rsid w:val="00F27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4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4F12"/>
    <w:rPr>
      <w:sz w:val="18"/>
      <w:szCs w:val="18"/>
    </w:rPr>
  </w:style>
  <w:style w:type="paragraph" w:styleId="a4">
    <w:name w:val="footer"/>
    <w:basedOn w:val="a"/>
    <w:link w:val="Char0"/>
    <w:uiPriority w:val="99"/>
    <w:unhideWhenUsed/>
    <w:rsid w:val="00AB4F12"/>
    <w:pPr>
      <w:tabs>
        <w:tab w:val="center" w:pos="4153"/>
        <w:tab w:val="right" w:pos="8306"/>
      </w:tabs>
      <w:snapToGrid w:val="0"/>
      <w:jc w:val="left"/>
    </w:pPr>
    <w:rPr>
      <w:sz w:val="18"/>
      <w:szCs w:val="18"/>
    </w:rPr>
  </w:style>
  <w:style w:type="character" w:customStyle="1" w:styleId="Char0">
    <w:name w:val="页脚 Char"/>
    <w:basedOn w:val="a0"/>
    <w:link w:val="a4"/>
    <w:uiPriority w:val="99"/>
    <w:rsid w:val="00AB4F12"/>
    <w:rPr>
      <w:sz w:val="18"/>
      <w:szCs w:val="18"/>
    </w:rPr>
  </w:style>
  <w:style w:type="paragraph" w:styleId="a5">
    <w:name w:val="Balloon Text"/>
    <w:basedOn w:val="a"/>
    <w:link w:val="Char1"/>
    <w:uiPriority w:val="99"/>
    <w:semiHidden/>
    <w:unhideWhenUsed/>
    <w:rsid w:val="00E64406"/>
    <w:rPr>
      <w:sz w:val="18"/>
      <w:szCs w:val="18"/>
    </w:rPr>
  </w:style>
  <w:style w:type="character" w:customStyle="1" w:styleId="Char1">
    <w:name w:val="批注框文本 Char"/>
    <w:basedOn w:val="a0"/>
    <w:link w:val="a5"/>
    <w:uiPriority w:val="99"/>
    <w:semiHidden/>
    <w:rsid w:val="00E64406"/>
    <w:rPr>
      <w:sz w:val="18"/>
      <w:szCs w:val="18"/>
    </w:rPr>
  </w:style>
</w:styles>
</file>

<file path=word/webSettings.xml><?xml version="1.0" encoding="utf-8"?>
<w:webSettings xmlns:r="http://schemas.openxmlformats.org/officeDocument/2006/relationships" xmlns:w="http://schemas.openxmlformats.org/wordprocessingml/2006/main">
  <w:divs>
    <w:div w:id="16230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269</Words>
  <Characters>1535</Characters>
  <Application>Microsoft Office Word</Application>
  <DocSecurity>0</DocSecurity>
  <Lines>12</Lines>
  <Paragraphs>3</Paragraphs>
  <ScaleCrop>false</ScaleCrop>
  <Company>Organization</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6</cp:revision>
  <cp:lastPrinted>2020-11-29T07:05:00Z</cp:lastPrinted>
  <dcterms:created xsi:type="dcterms:W3CDTF">2021-01-26T06:13:00Z</dcterms:created>
  <dcterms:modified xsi:type="dcterms:W3CDTF">2021-01-26T08:45:00Z</dcterms:modified>
</cp:coreProperties>
</file>